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26" w:rsidRPr="00A761B8" w:rsidRDefault="00FD4B57" w:rsidP="00E32709">
      <w:pPr>
        <w:widowControl w:val="0"/>
        <w:tabs>
          <w:tab w:val="right" w:pos="9639"/>
        </w:tabs>
        <w:spacing w:after="0"/>
        <w:rPr>
          <w:b/>
          <w:bCs w:val="0"/>
          <w:sz w:val="24"/>
          <w:szCs w:val="24"/>
        </w:rPr>
      </w:pPr>
      <w:r w:rsidRPr="00A761B8">
        <w:rPr>
          <w:b/>
          <w:bCs w:val="0"/>
          <w:sz w:val="24"/>
          <w:szCs w:val="24"/>
        </w:rPr>
        <w:softHyphen/>
      </w:r>
      <w:r w:rsidR="00847326" w:rsidRPr="00A761B8">
        <w:rPr>
          <w:b/>
          <w:bCs w:val="0"/>
          <w:sz w:val="24"/>
          <w:szCs w:val="24"/>
        </w:rPr>
        <w:t>3GPP TSG RAN WG1 Meeting #8</w:t>
      </w:r>
      <w:r w:rsidR="00C011CA" w:rsidRPr="00A761B8">
        <w:rPr>
          <w:b/>
          <w:bCs w:val="0"/>
          <w:sz w:val="24"/>
          <w:szCs w:val="24"/>
        </w:rPr>
        <w:t>7</w:t>
      </w:r>
      <w:r w:rsidR="00847326" w:rsidRPr="00A761B8">
        <w:rPr>
          <w:b/>
          <w:bCs w:val="0"/>
          <w:sz w:val="24"/>
          <w:szCs w:val="24"/>
        </w:rPr>
        <w:tab/>
      </w:r>
      <w:r w:rsidR="00A51B48" w:rsidRPr="00A761B8">
        <w:rPr>
          <w:b/>
          <w:bCs w:val="0"/>
          <w:sz w:val="24"/>
          <w:szCs w:val="24"/>
        </w:rPr>
        <w:t>R1-1611262</w:t>
      </w:r>
    </w:p>
    <w:p w:rsidR="00094474" w:rsidRPr="00A761B8" w:rsidRDefault="00094474" w:rsidP="00E32709">
      <w:pPr>
        <w:widowControl w:val="0"/>
        <w:tabs>
          <w:tab w:val="right" w:pos="9639"/>
        </w:tabs>
        <w:spacing w:after="0"/>
        <w:rPr>
          <w:b/>
          <w:bCs w:val="0"/>
          <w:sz w:val="24"/>
          <w:szCs w:val="24"/>
        </w:rPr>
      </w:pPr>
      <w:r w:rsidRPr="00A761B8">
        <w:rPr>
          <w:b/>
          <w:bCs w:val="0"/>
          <w:sz w:val="24"/>
          <w:szCs w:val="24"/>
        </w:rPr>
        <w:t>Reno, USA 14th - 18th November 2016</w:t>
      </w:r>
    </w:p>
    <w:p w:rsidR="00847326" w:rsidRPr="00094474" w:rsidRDefault="00847326" w:rsidP="00A761B8"/>
    <w:p w:rsidR="00094474" w:rsidRDefault="00094474" w:rsidP="00A761B8"/>
    <w:p w:rsidR="00847326" w:rsidRPr="00A761B8" w:rsidRDefault="00847326" w:rsidP="00E32709">
      <w:pPr>
        <w:tabs>
          <w:tab w:val="left" w:pos="1985"/>
        </w:tabs>
        <w:rPr>
          <w:b/>
          <w:bCs w:val="0"/>
          <w:sz w:val="24"/>
        </w:rPr>
      </w:pPr>
      <w:r w:rsidRPr="00A761B8">
        <w:rPr>
          <w:b/>
          <w:bCs w:val="0"/>
          <w:sz w:val="24"/>
        </w:rPr>
        <w:t>Agenda item:</w:t>
      </w:r>
      <w:r w:rsidRPr="00A761B8">
        <w:rPr>
          <w:b/>
          <w:bCs w:val="0"/>
          <w:sz w:val="24"/>
        </w:rPr>
        <w:tab/>
      </w:r>
      <w:r w:rsidR="00496D6A" w:rsidRPr="00A761B8">
        <w:rPr>
          <w:b/>
          <w:bCs w:val="0"/>
          <w:sz w:val="24"/>
        </w:rPr>
        <w:t>7.2.8.1.</w:t>
      </w:r>
      <w:r w:rsidR="007F6B73" w:rsidRPr="00A761B8">
        <w:rPr>
          <w:b/>
          <w:bCs w:val="0"/>
          <w:sz w:val="24"/>
        </w:rPr>
        <w:t>1</w:t>
      </w:r>
    </w:p>
    <w:p w:rsidR="00847326" w:rsidRPr="00A761B8" w:rsidRDefault="00847326" w:rsidP="00E32709">
      <w:pPr>
        <w:tabs>
          <w:tab w:val="left" w:pos="1985"/>
        </w:tabs>
        <w:rPr>
          <w:b/>
          <w:bCs w:val="0"/>
          <w:sz w:val="24"/>
        </w:rPr>
      </w:pPr>
      <w:r w:rsidRPr="00A761B8">
        <w:rPr>
          <w:b/>
          <w:bCs w:val="0"/>
          <w:sz w:val="24"/>
        </w:rPr>
        <w:t xml:space="preserve">Source: </w:t>
      </w:r>
      <w:r w:rsidRPr="00A761B8">
        <w:rPr>
          <w:b/>
          <w:bCs w:val="0"/>
          <w:sz w:val="24"/>
        </w:rPr>
        <w:tab/>
        <w:t>Sequans Communications</w:t>
      </w:r>
    </w:p>
    <w:p w:rsidR="00847326" w:rsidRPr="00A761B8" w:rsidRDefault="00847326" w:rsidP="00A761B8">
      <w:pPr>
        <w:tabs>
          <w:tab w:val="left" w:pos="1985"/>
        </w:tabs>
        <w:rPr>
          <w:b/>
          <w:bCs w:val="0"/>
          <w:sz w:val="24"/>
        </w:rPr>
      </w:pPr>
      <w:r w:rsidRPr="00A761B8">
        <w:rPr>
          <w:b/>
          <w:bCs w:val="0"/>
          <w:sz w:val="24"/>
        </w:rPr>
        <w:t xml:space="preserve">Title: </w:t>
      </w:r>
      <w:r w:rsidRPr="00A761B8">
        <w:rPr>
          <w:b/>
          <w:bCs w:val="0"/>
          <w:sz w:val="24"/>
        </w:rPr>
        <w:tab/>
      </w:r>
      <w:r w:rsidR="008B792D" w:rsidRPr="00A761B8">
        <w:rPr>
          <w:b/>
          <w:bCs w:val="0"/>
          <w:sz w:val="24"/>
        </w:rPr>
        <w:t xml:space="preserve">Resource allocation for larger bandwidth </w:t>
      </w:r>
      <w:proofErr w:type="spellStart"/>
      <w:r w:rsidR="008B792D" w:rsidRPr="00A761B8">
        <w:rPr>
          <w:b/>
          <w:bCs w:val="0"/>
          <w:sz w:val="24"/>
        </w:rPr>
        <w:t>feMTC</w:t>
      </w:r>
      <w:proofErr w:type="spellEnd"/>
      <w:r w:rsidR="008B792D" w:rsidRPr="00A761B8">
        <w:rPr>
          <w:b/>
          <w:bCs w:val="0"/>
          <w:sz w:val="24"/>
        </w:rPr>
        <w:t xml:space="preserve"> UE</w:t>
      </w:r>
    </w:p>
    <w:p w:rsidR="00847326" w:rsidRPr="00A761B8" w:rsidRDefault="00847326" w:rsidP="00A761B8">
      <w:pPr>
        <w:tabs>
          <w:tab w:val="left" w:pos="1985"/>
        </w:tabs>
        <w:rPr>
          <w:b/>
          <w:bCs w:val="0"/>
          <w:sz w:val="24"/>
        </w:rPr>
      </w:pPr>
      <w:r w:rsidRPr="00A761B8">
        <w:rPr>
          <w:b/>
          <w:bCs w:val="0"/>
          <w:sz w:val="24"/>
        </w:rPr>
        <w:t>Document for:</w:t>
      </w:r>
      <w:r w:rsidRPr="00A761B8">
        <w:rPr>
          <w:b/>
          <w:bCs w:val="0"/>
          <w:sz w:val="24"/>
        </w:rPr>
        <w:tab/>
        <w:t xml:space="preserve">Discussion  </w:t>
      </w:r>
    </w:p>
    <w:p w:rsidR="00847326" w:rsidRPr="00847326" w:rsidRDefault="00847326" w:rsidP="00A761B8">
      <w:pPr>
        <w:pStyle w:val="Heading1"/>
      </w:pPr>
      <w:r w:rsidRPr="00847326">
        <w:t>Introduction</w:t>
      </w:r>
    </w:p>
    <w:p w:rsidR="00496D6A" w:rsidRDefault="00496D6A" w:rsidP="00E32709">
      <w:r w:rsidRPr="00F84927">
        <w:t xml:space="preserve">In 3GPP TSG RAN WG1 Meeting #86bis regarding </w:t>
      </w:r>
      <w:r w:rsidRPr="00F84927">
        <w:rPr>
          <w:lang w:eastAsia="ja-JP"/>
        </w:rPr>
        <w:t>the support of larger PDSCH/PUSCH channel bandwidth for MTC</w:t>
      </w:r>
      <w:r w:rsidRPr="00F84927">
        <w:t>, the following were agreed</w:t>
      </w:r>
      <w:r w:rsidR="00AB1A1D">
        <w:t xml:space="preserve"> [1]</w:t>
      </w:r>
      <w:r w:rsidRPr="00F84927">
        <w:t>:</w:t>
      </w:r>
    </w:p>
    <w:p w:rsidR="001E623E" w:rsidRPr="00F84927" w:rsidRDefault="001E623E" w:rsidP="00E32709">
      <w:r w:rsidRPr="001E623E">
        <w:rPr>
          <w:noProof/>
          <w:lang w:bidi="he-IL"/>
        </w:rPr>
        <mc:AlternateContent>
          <mc:Choice Requires="wps">
            <w:drawing>
              <wp:inline distT="0" distB="0" distL="0" distR="0" wp14:anchorId="1CB7AF9E" wp14:editId="4DD91178">
                <wp:extent cx="6115685" cy="1689812"/>
                <wp:effectExtent l="0" t="0" r="18415" b="2476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1689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Rel-14 non-BL UE can support CE mode </w:t>
                            </w:r>
                            <w:proofErr w:type="gram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A</w:t>
                            </w:r>
                            <w:proofErr w:type="gramEnd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 in connected mode with a maximum PDSCH/PUSCH channel bandwidth of either 5 or 20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MHz.</w:t>
                            </w:r>
                            <w:proofErr w:type="spellEnd"/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Rel-14 capability signaling is introduced to differentiate non-BL UEs with respect to maximum UE channel BW support in CE.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  <w:t xml:space="preserve">Rel-14 non-BL UE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  <w:t>may</w:t>
                            </w:r>
                            <w:proofErr w:type="spellEnd"/>
                            <w:r w:rsidRPr="00A761B8"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  <w:t>also</w:t>
                            </w:r>
                            <w:proofErr w:type="spellEnd"/>
                            <w:r w:rsidRPr="00A761B8">
                              <w:rPr>
                                <w:rFonts w:asciiTheme="majorBidi" w:hAnsiTheme="majorBidi" w:cstheme="majorBidi"/>
                                <w:lang w:val="fr-FR" w:eastAsia="ja-JP"/>
                              </w:rPr>
                              <w:t xml:space="preserve"> support Rel-13 CE mode A and CE mode B.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A Rel-14 non-BL UE supporting CE mode </w:t>
                            </w:r>
                            <w:proofErr w:type="gram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A</w:t>
                            </w:r>
                            <w:proofErr w:type="gramEnd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 operation with 20-MHz maximum PDSCH/PUSCH channel bandwidth also supports CE mode A operation with 5-MHz maximum channel bandwidth.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Strive for commonality in the DCI design for the 5-MHz and 20-MHz cases without introducing unnecessary overhead for the 5-MHz case.</w:t>
                            </w:r>
                          </w:p>
                          <w:p w:rsidR="00423369" w:rsidRPr="00A761B8" w:rsidRDefault="00423369">
                            <w:p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FFS whether to support frequency hopping for PDSCH/PUSCH channel bandwidths &gt;5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MHz.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5pt;height:13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">
                <v:textbox>
                  <w:txbxContent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Rel-14 non-BL UE can support CE mode </w:t>
                      </w:r>
                      <w:proofErr w:type="gram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A</w:t>
                      </w:r>
                      <w:proofErr w:type="gramEnd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 in connected mode with a maximum PDSCH/PUSCH channel bandwidth of either 5 or 20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MHz.</w:t>
                      </w:r>
                      <w:proofErr w:type="spellEnd"/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Rel-14 capability signaling is introduced to differentiate non-BL UEs with respect to maximum UE channel BW support in CE.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val="fr-FR"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val="fr-FR" w:eastAsia="ja-JP"/>
                        </w:rPr>
                        <w:t xml:space="preserve">Rel-14 non-BL UE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val="fr-FR" w:eastAsia="ja-JP"/>
                        </w:rPr>
                        <w:t>may</w:t>
                      </w:r>
                      <w:proofErr w:type="spellEnd"/>
                      <w:r w:rsidRPr="00A761B8">
                        <w:rPr>
                          <w:rFonts w:asciiTheme="majorBidi" w:hAnsiTheme="majorBidi" w:cstheme="majorBidi"/>
                          <w:lang w:val="fr-FR" w:eastAsia="ja-JP"/>
                        </w:rPr>
                        <w:t xml:space="preserve">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val="fr-FR" w:eastAsia="ja-JP"/>
                        </w:rPr>
                        <w:t>also</w:t>
                      </w:r>
                      <w:proofErr w:type="spellEnd"/>
                      <w:r w:rsidRPr="00A761B8">
                        <w:rPr>
                          <w:rFonts w:asciiTheme="majorBidi" w:hAnsiTheme="majorBidi" w:cstheme="majorBidi"/>
                          <w:lang w:val="fr-FR" w:eastAsia="ja-JP"/>
                        </w:rPr>
                        <w:t xml:space="preserve"> support Rel-13 CE mode A and CE mode B.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A Rel-14 non-BL UE supporting CE mode </w:t>
                      </w:r>
                      <w:proofErr w:type="gram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A</w:t>
                      </w:r>
                      <w:proofErr w:type="gramEnd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 operation with 20-MHz maximum PDSCH/PUSCH channel bandwidth also supports CE mode A operation with 5-MHz maximum channel bandwidth.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Strive for commonality in the DCI design for the 5-MHz and 20-MHz cases without introducing unnecessary overhead for the 5-MHz case.</w:t>
                      </w:r>
                    </w:p>
                    <w:p w:rsidR="00423369" w:rsidRPr="00A761B8" w:rsidRDefault="00423369">
                      <w:p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FFS whether to support frequency hopping for PDSCH/PUSCH channel bandwidths &gt;5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MHz.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FD046C" w:rsidRDefault="00496D6A" w:rsidP="00E32709">
      <w:r w:rsidRPr="00F84927">
        <w:rPr>
          <w:lang w:eastAsia="ja-JP"/>
        </w:rPr>
        <w:t>Regarding the support of larger channel bandwidth for Rel-14 non-BL UEs</w:t>
      </w:r>
      <w:r w:rsidRPr="00F84927">
        <w:t>, the following were agreed:</w:t>
      </w:r>
    </w:p>
    <w:p w:rsidR="00496D6A" w:rsidRPr="00F84927" w:rsidRDefault="001E623E" w:rsidP="00E32709">
      <w:r w:rsidRPr="001E623E">
        <w:rPr>
          <w:noProof/>
          <w:lang w:bidi="he-IL"/>
        </w:rPr>
        <mc:AlternateContent>
          <mc:Choice Requires="wps">
            <w:drawing>
              <wp:inline distT="0" distB="0" distL="0" distR="0" wp14:anchorId="1B8016F7" wp14:editId="1BFDCA90">
                <wp:extent cx="6115685" cy="1173192"/>
                <wp:effectExtent l="0" t="0" r="18415" b="2730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11731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The larger maximum UE channel BW for PDSCH is supported for both CE mode A and CE mode B.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The larger maximum UE channel BW for PUSCH is not supported for CE mode B.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For the 5-MHz BL UE,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The maximum reception bandwidth is 25 PRBs.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The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maximum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allocatable</w:t>
                            </w:r>
                            <w:proofErr w:type="spellEnd"/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 PDSCH channel bandwidth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is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[FFS between 24 or 25] PRBs.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The maximum transmission bandwidth is 25 PRBs.</w:t>
                            </w:r>
                          </w:p>
                          <w:p w:rsidR="00423369" w:rsidRPr="00A761B8" w:rsidRDefault="00423369" w:rsidP="00A761B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</w:pP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 xml:space="preserve">The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maximum </w:t>
                            </w:r>
                            <w:proofErr w:type="spellStart"/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allocatable</w:t>
                            </w:r>
                            <w:proofErr w:type="spellEnd"/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 PUSCH channel bandwidth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is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val="x-none" w:eastAsia="ja-JP"/>
                              </w:rPr>
                              <w:t xml:space="preserve"> </w:t>
                            </w:r>
                            <w:r w:rsidRPr="00A761B8">
                              <w:rPr>
                                <w:rFonts w:asciiTheme="majorBidi" w:hAnsiTheme="majorBidi" w:cstheme="majorBidi"/>
                                <w:lang w:eastAsia="ja-JP"/>
                              </w:rPr>
                              <w:t>[FFS between 24 or 25] PRBs.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81.55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">
                <v:textbox>
                  <w:txbxContent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The larger maximum UE channel BW for PDSCH is supported for both CE mode A and CE mode B.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The larger maximum UE channel BW for PUSCH is not supported for CE mode B.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For the 5-MHz BL UE,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The maximum reception bandwidth is 25 PRBs.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The </w:t>
                      </w:r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maximum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allocatable</w:t>
                      </w:r>
                      <w:proofErr w:type="spellEnd"/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 PDSCH channel bandwidth </w:t>
                      </w: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is</w:t>
                      </w:r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 </w:t>
                      </w: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[FFS between 24 or 25] PRBs.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The maximum transmission bandwidth is 25 PRBs.</w:t>
                      </w:r>
                    </w:p>
                    <w:p w:rsidR="00423369" w:rsidRPr="00A761B8" w:rsidRDefault="00423369" w:rsidP="00A761B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rFonts w:asciiTheme="majorBidi" w:hAnsiTheme="majorBidi" w:cstheme="majorBidi"/>
                          <w:lang w:eastAsia="ja-JP"/>
                        </w:rPr>
                      </w:pP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 xml:space="preserve">The </w:t>
                      </w:r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maximum </w:t>
                      </w:r>
                      <w:proofErr w:type="spellStart"/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allocatable</w:t>
                      </w:r>
                      <w:proofErr w:type="spellEnd"/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 PUSCH channel bandwidth </w:t>
                      </w: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is</w:t>
                      </w:r>
                      <w:r w:rsidRPr="00A761B8">
                        <w:rPr>
                          <w:rFonts w:asciiTheme="majorBidi" w:hAnsiTheme="majorBidi" w:cstheme="majorBidi"/>
                          <w:lang w:val="x-none" w:eastAsia="ja-JP"/>
                        </w:rPr>
                        <w:t xml:space="preserve"> </w:t>
                      </w:r>
                      <w:r w:rsidRPr="00A761B8">
                        <w:rPr>
                          <w:rFonts w:asciiTheme="majorBidi" w:hAnsiTheme="majorBidi" w:cstheme="majorBidi"/>
                          <w:lang w:eastAsia="ja-JP"/>
                        </w:rPr>
                        <w:t>[FFS between 24 or 25] PRBs.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96D6A" w:rsidRPr="00F84927" w:rsidRDefault="00496D6A" w:rsidP="00E32709">
      <w:r w:rsidRPr="00F84927">
        <w:t xml:space="preserve">This </w:t>
      </w:r>
      <w:r w:rsidR="0088128F" w:rsidRPr="00F84927">
        <w:t xml:space="preserve">contribution </w:t>
      </w:r>
      <w:r w:rsidR="00AB1A1D">
        <w:t xml:space="preserve">proposes </w:t>
      </w:r>
      <w:r w:rsidR="00E32709" w:rsidRPr="00F84927">
        <w:t xml:space="preserve">resource allocation </w:t>
      </w:r>
      <w:r w:rsidR="0088128F" w:rsidRPr="00F84927">
        <w:t>method</w:t>
      </w:r>
      <w:r w:rsidR="001E623E">
        <w:t>s</w:t>
      </w:r>
      <w:r w:rsidR="0088128F" w:rsidRPr="00F84927">
        <w:t xml:space="preserve"> for </w:t>
      </w:r>
      <w:r w:rsidR="001E623E">
        <w:t xml:space="preserve">DL and UL </w:t>
      </w:r>
      <w:r w:rsidR="0088128F" w:rsidRPr="00F84927">
        <w:t>for the wider (5 MHz</w:t>
      </w:r>
      <w:r w:rsidR="001E623E">
        <w:t xml:space="preserve"> or 20 MHz</w:t>
      </w:r>
      <w:r w:rsidR="0088128F" w:rsidRPr="00F84927">
        <w:t>) bandwidth operation</w:t>
      </w:r>
      <w:r w:rsidR="009E4FDA">
        <w:t xml:space="preserve"> in CE mode A</w:t>
      </w:r>
      <w:r w:rsidR="0088128F" w:rsidRPr="00F84927">
        <w:t>.</w:t>
      </w:r>
    </w:p>
    <w:p w:rsidR="00CE3DAB" w:rsidRPr="00847326" w:rsidRDefault="0088128F" w:rsidP="00A761B8">
      <w:pPr>
        <w:pStyle w:val="Heading1"/>
      </w:pPr>
      <w:bookmarkStart w:id="0" w:name="_Ref465694827"/>
      <w:r>
        <w:t xml:space="preserve">DL resource allocation for </w:t>
      </w:r>
      <w:proofErr w:type="spellStart"/>
      <w:r>
        <w:t>FeMTC</w:t>
      </w:r>
      <w:proofErr w:type="spellEnd"/>
      <w:r>
        <w:t xml:space="preserve"> CE mode A</w:t>
      </w:r>
      <w:bookmarkEnd w:id="0"/>
    </w:p>
    <w:p w:rsidR="00C545DC" w:rsidRPr="00F84927" w:rsidRDefault="00FD5A18" w:rsidP="00E32709">
      <w:r w:rsidRPr="00F84927">
        <w:t xml:space="preserve">We propose a flexible </w:t>
      </w:r>
      <w:r w:rsidR="007F7B06" w:rsidRPr="00F84927">
        <w:t>downlink</w:t>
      </w:r>
      <w:r w:rsidRPr="00F84927">
        <w:t xml:space="preserve"> resource allocation method for both </w:t>
      </w:r>
      <w:r w:rsidR="001E623E">
        <w:t xml:space="preserve">the </w:t>
      </w:r>
      <w:r w:rsidRPr="00F84927">
        <w:t>5</w:t>
      </w:r>
      <w:r w:rsidR="001E623E">
        <w:t xml:space="preserve">MHz </w:t>
      </w:r>
      <w:r w:rsidR="00614B0F">
        <w:t>(</w:t>
      </w:r>
      <w:r w:rsidR="001E623E">
        <w:t xml:space="preserve">BL </w:t>
      </w:r>
      <w:r w:rsidR="00614B0F">
        <w:t>or non-BL</w:t>
      </w:r>
      <w:r w:rsidR="001E623E">
        <w:t>UE</w:t>
      </w:r>
      <w:r w:rsidR="00614B0F">
        <w:t>)</w:t>
      </w:r>
      <w:r w:rsidR="001E623E">
        <w:t xml:space="preserve"> </w:t>
      </w:r>
      <w:r w:rsidRPr="00F84927">
        <w:t xml:space="preserve">and 20MHz </w:t>
      </w:r>
      <w:r w:rsidR="00614B0F">
        <w:t>(</w:t>
      </w:r>
      <w:r w:rsidR="001E623E">
        <w:t xml:space="preserve">non-BL </w:t>
      </w:r>
      <w:r w:rsidR="00614B0F">
        <w:t>UE)</w:t>
      </w:r>
      <w:r w:rsidR="001E623E">
        <w:t xml:space="preserve"> for </w:t>
      </w:r>
      <w:r w:rsidRPr="00F84927">
        <w:t xml:space="preserve">CE mode A. The </w:t>
      </w:r>
      <w:r w:rsidRPr="00E32709">
        <w:t>proposed</w:t>
      </w:r>
      <w:r w:rsidRPr="00F84927">
        <w:t xml:space="preserve"> method is in line with a number of previous contributions, see </w:t>
      </w:r>
      <w:r w:rsidR="009266E8">
        <w:t>[</w:t>
      </w:r>
      <w:r w:rsidR="00AB1A1D">
        <w:t>2</w:t>
      </w:r>
      <w:r w:rsidR="009266E8">
        <w:t>], [</w:t>
      </w:r>
      <w:r w:rsidR="00AB1A1D">
        <w:t>3</w:t>
      </w:r>
      <w:r w:rsidR="009266E8">
        <w:t>] and [</w:t>
      </w:r>
      <w:r w:rsidR="00AB1A1D">
        <w:t>4</w:t>
      </w:r>
      <w:r w:rsidR="009266E8">
        <w:t>]</w:t>
      </w:r>
      <w:r w:rsidRPr="00F84927">
        <w:t xml:space="preserve">, however, it </w:t>
      </w:r>
      <w:r w:rsidR="007F7B06" w:rsidRPr="00F84927">
        <w:t>provides a complete resource allocation solution including</w:t>
      </w:r>
      <w:r w:rsidRPr="00F84927">
        <w:t xml:space="preserve"> bandwidth configurations</w:t>
      </w:r>
      <w:r w:rsidR="007F7B06" w:rsidRPr="00F84927">
        <w:t xml:space="preserve"> below 5 MHz</w:t>
      </w:r>
      <w:r w:rsidRPr="00F84927">
        <w:t xml:space="preserve">, </w:t>
      </w:r>
      <w:r w:rsidR="007F7B06" w:rsidRPr="00F84927">
        <w:t xml:space="preserve">and </w:t>
      </w:r>
      <w:r w:rsidRPr="00F84927">
        <w:t xml:space="preserve">it </w:t>
      </w:r>
      <w:r w:rsidR="007F7B06" w:rsidRPr="00F84927">
        <w:t xml:space="preserve">describes a compact method for </w:t>
      </w:r>
      <w:r w:rsidR="00614B0F">
        <w:t>frequency</w:t>
      </w:r>
      <w:r w:rsidR="00614B0F" w:rsidRPr="00F84927">
        <w:t xml:space="preserve"> </w:t>
      </w:r>
      <w:r w:rsidR="007F7B06" w:rsidRPr="00F84927">
        <w:t>hopping. Finally, we</w:t>
      </w:r>
      <w:r w:rsidRPr="00F84927">
        <w:t xml:space="preserve"> also specify </w:t>
      </w:r>
      <w:r w:rsidR="001E623E">
        <w:t>the amount of bits required for</w:t>
      </w:r>
      <w:r w:rsidR="0088128F" w:rsidRPr="00F84927">
        <w:t xml:space="preserve"> </w:t>
      </w:r>
      <w:r w:rsidR="007F7B06" w:rsidRPr="00F84927">
        <w:t>the proposed allocation method</w:t>
      </w:r>
      <w:r w:rsidRPr="00F84927">
        <w:t>.</w:t>
      </w:r>
      <w:r w:rsidR="0088128F" w:rsidRPr="00F84927">
        <w:t xml:space="preserve"> </w:t>
      </w:r>
    </w:p>
    <w:p w:rsidR="007F7B06" w:rsidRPr="00F84927" w:rsidRDefault="00876AA2" w:rsidP="00876AA2">
      <w:r>
        <w:t xml:space="preserve">For the 5MHz channel bandwidth operation in CE mode </w:t>
      </w:r>
      <w:proofErr w:type="gramStart"/>
      <w:r>
        <w:t>A</w:t>
      </w:r>
      <w:proofErr w:type="gramEnd"/>
      <w:r>
        <w:t>, w</w:t>
      </w:r>
      <w:r w:rsidR="00F84927" w:rsidRPr="00F84927">
        <w:t xml:space="preserve">e </w:t>
      </w:r>
      <w:r w:rsidR="00662817">
        <w:t xml:space="preserve">propose the definition of </w:t>
      </w:r>
      <w:r w:rsidR="00F84927" w:rsidRPr="00F84927">
        <w:t xml:space="preserve">a channel bandwidth dependent </w:t>
      </w:r>
      <w:r w:rsidR="008E6D36">
        <w:t>frequency region</w:t>
      </w:r>
      <w:r w:rsidR="00F84927" w:rsidRPr="00F84927">
        <w:t xml:space="preserve"> called “</w:t>
      </w:r>
      <w:r w:rsidR="00F84927" w:rsidRPr="00F84927">
        <w:rPr>
          <w:i/>
        </w:rPr>
        <w:t>Distribution Area</w:t>
      </w:r>
      <w:r w:rsidR="00F84927" w:rsidRPr="00F84927">
        <w:t>” (DA)</w:t>
      </w:r>
      <w:r w:rsidR="00D80B90">
        <w:t xml:space="preserve"> which is a concept</w:t>
      </w:r>
      <w:r w:rsidR="00F84927" w:rsidRPr="00F84927">
        <w:t>:</w:t>
      </w:r>
    </w:p>
    <w:p w:rsidR="00876AA2" w:rsidRPr="006E7606" w:rsidRDefault="00B70E18" w:rsidP="00DE1A4F">
      <w:pPr>
        <w:rPr>
          <w:i/>
          <w:iCs/>
        </w:rPr>
      </w:pPr>
      <w:bookmarkStart w:id="1" w:name="_Ref465695303"/>
      <w:r w:rsidRPr="006E7606">
        <w:rPr>
          <w:b/>
          <w:bCs w:val="0"/>
          <w:i/>
          <w:u w:val="single"/>
        </w:rPr>
        <w:t xml:space="preserve">Definition </w:t>
      </w:r>
      <w:r w:rsidR="00B52328" w:rsidRPr="006E7606">
        <w:rPr>
          <w:b/>
          <w:bCs w:val="0"/>
          <w:i/>
          <w:u w:val="single"/>
        </w:rPr>
        <w:fldChar w:fldCharType="begin"/>
      </w:r>
      <w:r w:rsidR="00B52328" w:rsidRPr="006E7606">
        <w:rPr>
          <w:b/>
          <w:bCs w:val="0"/>
          <w:i/>
          <w:u w:val="single"/>
        </w:rPr>
        <w:instrText xml:space="preserve"> SEQ Definition \* ARABIC </w:instrText>
      </w:r>
      <w:r w:rsidR="00B52328" w:rsidRPr="006E7606">
        <w:rPr>
          <w:b/>
          <w:bCs w:val="0"/>
          <w:i/>
          <w:u w:val="single"/>
        </w:rPr>
        <w:fldChar w:fldCharType="separate"/>
      </w:r>
      <w:r w:rsidRPr="006E7606">
        <w:rPr>
          <w:b/>
          <w:bCs w:val="0"/>
          <w:i/>
          <w:noProof/>
          <w:u w:val="single"/>
        </w:rPr>
        <w:t>1</w:t>
      </w:r>
      <w:r w:rsidR="00B52328" w:rsidRPr="006E7606">
        <w:rPr>
          <w:b/>
          <w:bCs w:val="0"/>
          <w:i/>
          <w:noProof/>
          <w:u w:val="single"/>
        </w:rPr>
        <w:fldChar w:fldCharType="end"/>
      </w:r>
      <w:bookmarkEnd w:id="1"/>
      <w:r w:rsidRPr="006E7606">
        <w:rPr>
          <w:i/>
          <w:iCs/>
          <w:lang w:eastAsia="fr-FR"/>
        </w:rPr>
        <w:t>:</w:t>
      </w:r>
      <w:r w:rsidR="00D80B90" w:rsidRPr="006E7606">
        <w:rPr>
          <w:i/>
          <w:iCs/>
          <w:lang w:eastAsia="fr-FR"/>
        </w:rPr>
        <w:t xml:space="preserve"> </w:t>
      </w:r>
      <w:r w:rsidR="00F84927" w:rsidRPr="006E7606">
        <w:rPr>
          <w:i/>
          <w:iCs/>
          <w:lang w:eastAsia="fr-FR"/>
        </w:rPr>
        <w:t>A distribution area is defined as n consecutive resource blocks in the frequency domain, where</w:t>
      </w:r>
      <w:r w:rsidR="00F84927" w:rsidRPr="006E7606">
        <w:rPr>
          <w:i/>
          <w:iCs/>
          <w:position w:val="-10"/>
        </w:rPr>
        <w:object w:dxaOrig="1719" w:dyaOrig="360">
          <v:shape id="_x0000_i1063" type="#_x0000_t75" style="width:85.5pt;height:18pt" o:ole="">
            <v:imagedata r:id="rId7" o:title=""/>
          </v:shape>
          <o:OLEObject Type="Embed" ProgID="Equation.3" ShapeID="_x0000_i1063" DrawAspect="Content" ObjectID="_1539679079" r:id="rId8"/>
        </w:object>
      </w:r>
      <w:r w:rsidR="00F84927" w:rsidRPr="006E7606">
        <w:rPr>
          <w:i/>
          <w:iCs/>
        </w:rPr>
        <w:t xml:space="preserve">. </w:t>
      </w:r>
    </w:p>
    <w:p w:rsidR="00F84927" w:rsidRPr="00F84927" w:rsidRDefault="00F84927" w:rsidP="00876AA2">
      <w:r w:rsidRPr="00F84927">
        <w:t xml:space="preserve">The total number of </w:t>
      </w:r>
      <w:r w:rsidR="00876AA2">
        <w:t xml:space="preserve">such </w:t>
      </w:r>
      <w:r>
        <w:t>distribution areas</w:t>
      </w:r>
      <w:r w:rsidRPr="00F84927">
        <w:t xml:space="preserve"> in the downlink is given by</w:t>
      </w:r>
    </w:p>
    <w:p w:rsidR="00F84927" w:rsidRDefault="00981764" w:rsidP="00A761B8">
      <w:pPr>
        <w:pStyle w:val="EQ"/>
        <w:ind w:left="720"/>
        <w:jc w:val="center"/>
      </w:pPr>
      <w:r w:rsidRPr="000129BC">
        <w:object w:dxaOrig="1400" w:dyaOrig="760">
          <v:shape id="_x0000_i1025" type="#_x0000_t75" style="width:70.5pt;height:37.5pt" o:ole="">
            <v:imagedata r:id="rId9" o:title=""/>
          </v:shape>
          <o:OLEObject Type="Embed" ProgID="Equation.3" ShapeID="_x0000_i1025" DrawAspect="Content" ObjectID="_1539679080" r:id="rId10"/>
        </w:object>
      </w:r>
    </w:p>
    <w:p w:rsidR="00F84927" w:rsidRPr="00F84927" w:rsidRDefault="00F84927" w:rsidP="00A761B8">
      <w:pPr>
        <w:jc w:val="center"/>
        <w:rPr>
          <w:position w:val="-30"/>
        </w:rPr>
      </w:pPr>
      <w:r w:rsidRPr="00F84927">
        <w:t xml:space="preserve">The distribution areas are numbered </w:t>
      </w:r>
      <w:r w:rsidR="00FD6BE3" w:rsidRPr="00F84927">
        <w:rPr>
          <w:position w:val="-10"/>
        </w:rPr>
        <w:object w:dxaOrig="1840" w:dyaOrig="360">
          <v:shape id="_x0000_i1026" type="#_x0000_t75" style="width:91.5pt;height:18pt" o:ole="">
            <v:imagedata r:id="rId11" o:title=""/>
          </v:shape>
          <o:OLEObject Type="Embed" ProgID="Equation.3" ShapeID="_x0000_i1026" DrawAspect="Content" ObjectID="_1539679081" r:id="rId12"/>
        </w:object>
      </w:r>
      <w:r w:rsidRPr="00F84927">
        <w:t xml:space="preserve">  in </w:t>
      </w:r>
      <w:r w:rsidR="00876AA2">
        <w:t>an</w:t>
      </w:r>
      <w:r w:rsidRPr="00F84927">
        <w:t xml:space="preserve"> increasing </w:t>
      </w:r>
      <w:r w:rsidR="00876AA2">
        <w:t xml:space="preserve">order of </w:t>
      </w:r>
      <w:r w:rsidRPr="00F84927">
        <w:t>physical resource-block number</w:t>
      </w:r>
      <w:r w:rsidR="00876AA2">
        <w:t>s</w:t>
      </w:r>
      <w:r w:rsidRPr="00F84927">
        <w:t xml:space="preserve"> where </w:t>
      </w:r>
      <w:r w:rsidR="00642D17">
        <w:t xml:space="preserve">a </w:t>
      </w:r>
      <w:r w:rsidRPr="00F84927">
        <w:t xml:space="preserve">distribution area </w:t>
      </w:r>
      <w:r w:rsidRPr="00F84927">
        <w:rPr>
          <w:position w:val="-10"/>
        </w:rPr>
        <w:object w:dxaOrig="420" w:dyaOrig="340">
          <v:shape id="_x0000_i1027" type="#_x0000_t75" style="width:20.5pt;height:16.5pt" o:ole="">
            <v:imagedata r:id="rId13" o:title=""/>
          </v:shape>
          <o:OLEObject Type="Embed" ProgID="Equation.3" ShapeID="_x0000_i1027" DrawAspect="Content" ObjectID="_1539679082" r:id="rId14"/>
        </w:object>
      </w:r>
      <w:r w:rsidRPr="00F84927">
        <w:t>is composed of physical resource-block indices</w:t>
      </w:r>
      <w:r w:rsidR="00A11D07">
        <w:t xml:space="preserve"> </w:t>
      </w:r>
      <w:r w:rsidR="00A11D07" w:rsidRPr="00F84927">
        <w:rPr>
          <w:position w:val="-10"/>
        </w:rPr>
        <w:object w:dxaOrig="999" w:dyaOrig="340">
          <v:shape id="_x0000_i1028" type="#_x0000_t75" style="width:49.5pt;height:16.5pt" o:ole="">
            <v:imagedata r:id="rId15" o:title=""/>
          </v:shape>
          <o:OLEObject Type="Embed" ProgID="Equation.3" ShapeID="_x0000_i1028" DrawAspect="Content" ObjectID="_1539679083" r:id="rId16"/>
        </w:object>
      </w:r>
      <w:r w:rsidR="00346A2B">
        <w:t xml:space="preserve"> and where </w:t>
      </w:r>
      <w:r w:rsidR="00642D17" w:rsidRPr="00642D17">
        <w:fldChar w:fldCharType="begin"/>
      </w:r>
      <w:r w:rsidR="00642D17" w:rsidRPr="00642D17">
        <w:fldChar w:fldCharType="end"/>
      </w:r>
      <w:r w:rsidRPr="00F84927">
        <w:object w:dxaOrig="3240" w:dyaOrig="800">
          <v:shape id="_x0000_i1029" type="#_x0000_t75" style="width:163pt;height:40.5pt" o:ole="">
            <v:imagedata r:id="rId17" o:title=""/>
          </v:shape>
          <o:OLEObject Type="Embed" ProgID="Equation.3" ShapeID="_x0000_i1029" DrawAspect="Content" ObjectID="_1539679084" r:id="rId18"/>
        </w:object>
      </w:r>
    </w:p>
    <w:p w:rsidR="00F84927" w:rsidRDefault="00346A2B" w:rsidP="00E32709">
      <w:r>
        <w:t xml:space="preserve">An illustration for the distribution areas for each DL system bandwidth is given in in </w:t>
      </w:r>
      <w:r>
        <w:fldChar w:fldCharType="begin"/>
      </w:r>
      <w:r>
        <w:instrText xml:space="preserve"> REF _Ref465433968 \h </w:instrText>
      </w:r>
      <w:r>
        <w:fldChar w:fldCharType="separate"/>
      </w:r>
      <w:r w:rsidRPr="00F84927">
        <w:t xml:space="preserve">Figure </w:t>
      </w:r>
      <w:r>
        <w:rPr>
          <w:noProof/>
        </w:rPr>
        <w:t>1</w:t>
      </w:r>
      <w:r>
        <w:fldChar w:fldCharType="end"/>
      </w:r>
      <w:r>
        <w:t xml:space="preserve"> below</w:t>
      </w:r>
    </w:p>
    <w:p w:rsidR="00F84927" w:rsidRDefault="00F84927" w:rsidP="00A761B8">
      <w:pPr>
        <w:jc w:val="center"/>
      </w:pPr>
      <w:r>
        <w:rPr>
          <w:noProof/>
          <w:lang w:bidi="he-IL"/>
        </w:rPr>
        <w:drawing>
          <wp:inline distT="0" distB="0" distL="0" distR="0" wp14:anchorId="7250BF11" wp14:editId="1EBED754">
            <wp:extent cx="3562350" cy="2673333"/>
            <wp:effectExtent l="19050" t="19050" r="19050" b="13335"/>
            <wp:docPr id="1" name="Picture 1" descr="grid_for_resource_alloc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rid_for_resource_allocation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003" cy="2676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6251" w:rsidRPr="00580B9A" w:rsidRDefault="00F84927" w:rsidP="00876AA2">
      <w:pPr>
        <w:pStyle w:val="Caption"/>
        <w:jc w:val="center"/>
        <w:rPr>
          <w:bCs/>
        </w:rPr>
      </w:pPr>
      <w:bookmarkStart w:id="2" w:name="_Ref465433968"/>
      <w:r w:rsidRPr="00F84927">
        <w:t xml:space="preserve">Figure </w:t>
      </w:r>
      <w:r w:rsidR="00B52328">
        <w:fldChar w:fldCharType="begin"/>
      </w:r>
      <w:r w:rsidR="00B52328">
        <w:instrText xml:space="preserve"> SEQ Figure \* ARABIC </w:instrText>
      </w:r>
      <w:r w:rsidR="00B52328">
        <w:fldChar w:fldCharType="separate"/>
      </w:r>
      <w:r w:rsidR="00E428D1">
        <w:rPr>
          <w:noProof/>
        </w:rPr>
        <w:t>1</w:t>
      </w:r>
      <w:r w:rsidR="00B52328">
        <w:rPr>
          <w:noProof/>
        </w:rPr>
        <w:fldChar w:fldCharType="end"/>
      </w:r>
      <w:bookmarkEnd w:id="2"/>
      <w:r w:rsidRPr="00F84927">
        <w:t xml:space="preserve"> </w:t>
      </w:r>
      <w:r w:rsidR="006466DF">
        <w:t xml:space="preserve">- </w:t>
      </w:r>
      <w:r w:rsidR="006466DF" w:rsidRPr="00F84927">
        <w:t>the</w:t>
      </w:r>
      <w:r w:rsidRPr="00F84927">
        <w:t xml:space="preserve"> distribution area (DA) and its hopping/offsetting possibilities for different cell bandwidths.</w:t>
      </w:r>
    </w:p>
    <w:p w:rsidR="0087446D" w:rsidRDefault="00BA7728" w:rsidP="00DE1A4F">
      <w:pPr>
        <w:rPr>
          <w:i/>
          <w:iCs/>
        </w:rPr>
      </w:pPr>
      <w:bookmarkStart w:id="3" w:name="_Ref465696865"/>
      <w:r w:rsidRPr="00DE1A4F">
        <w:rPr>
          <w:b/>
          <w:bCs w:val="0"/>
          <w:i/>
          <w:iCs/>
        </w:rPr>
        <w:t xml:space="preserve">Observation </w:t>
      </w:r>
      <w:r w:rsidR="00B52328" w:rsidRPr="00DE1A4F">
        <w:rPr>
          <w:b/>
          <w:bCs w:val="0"/>
          <w:i/>
          <w:iCs/>
        </w:rPr>
        <w:fldChar w:fldCharType="begin"/>
      </w:r>
      <w:r w:rsidR="00B52328" w:rsidRPr="00DE1A4F">
        <w:rPr>
          <w:b/>
          <w:bCs w:val="0"/>
          <w:i/>
          <w:iCs/>
        </w:rPr>
        <w:instrText xml:space="preserve"> SEQ Observation \* ARABIC </w:instrText>
      </w:r>
      <w:r w:rsidR="00B52328" w:rsidRPr="00DE1A4F">
        <w:rPr>
          <w:b/>
          <w:bCs w:val="0"/>
          <w:i/>
          <w:iCs/>
        </w:rPr>
        <w:fldChar w:fldCharType="separate"/>
      </w:r>
      <w:r w:rsidR="00EF567C" w:rsidRPr="00DE1A4F">
        <w:rPr>
          <w:b/>
          <w:bCs w:val="0"/>
          <w:i/>
          <w:iCs/>
          <w:noProof/>
        </w:rPr>
        <w:t>1</w:t>
      </w:r>
      <w:r w:rsidR="00B52328" w:rsidRPr="00DE1A4F">
        <w:rPr>
          <w:b/>
          <w:bCs w:val="0"/>
          <w:i/>
          <w:iCs/>
          <w:noProof/>
        </w:rPr>
        <w:fldChar w:fldCharType="end"/>
      </w:r>
      <w:bookmarkEnd w:id="3"/>
      <w:r w:rsidR="007F63C6" w:rsidRPr="00DE1A4F">
        <w:rPr>
          <w:i/>
          <w:iCs/>
        </w:rPr>
        <w:t>:</w:t>
      </w:r>
      <w:r w:rsidR="00DE1A4F" w:rsidRPr="00DE1A4F">
        <w:rPr>
          <w:i/>
          <w:iCs/>
        </w:rPr>
        <w:t xml:space="preserve"> </w:t>
      </w:r>
      <w:r w:rsidR="007F63C6" w:rsidRPr="00DE1A4F">
        <w:rPr>
          <w:i/>
          <w:iCs/>
        </w:rPr>
        <w:t xml:space="preserve">The distribution area spans </w:t>
      </w:r>
      <w:r w:rsidR="007F63C6" w:rsidRPr="00DE1A4F">
        <w:rPr>
          <w:i/>
          <w:iCs/>
          <w:position w:val="-10"/>
        </w:rPr>
        <w:object w:dxaOrig="1719" w:dyaOrig="360">
          <v:shape id="_x0000_i1030" type="#_x0000_t75" style="width:85.5pt;height:18pt" o:ole="">
            <v:imagedata r:id="rId7" o:title=""/>
          </v:shape>
          <o:OLEObject Type="Embed" ProgID="Equation.3" ShapeID="_x0000_i1030" DrawAspect="Content" ObjectID="_1539679085" r:id="rId20"/>
        </w:object>
      </w:r>
      <w:r w:rsidR="007F63C6" w:rsidRPr="00DE1A4F">
        <w:rPr>
          <w:i/>
          <w:iCs/>
        </w:rPr>
        <w:t>resource blocks. Hence for</w:t>
      </w:r>
      <w:r w:rsidR="007F63C6" w:rsidRPr="00DE1A4F">
        <w:rPr>
          <w:i/>
          <w:iCs/>
          <w:position w:val="-10"/>
        </w:rPr>
        <w:object w:dxaOrig="980" w:dyaOrig="360">
          <v:shape id="_x0000_i1031" type="#_x0000_t75" style="width:49.5pt;height:18pt" o:ole="">
            <v:imagedata r:id="rId21" o:title=""/>
          </v:shape>
          <o:OLEObject Type="Embed" ProgID="Equation.3" ShapeID="_x0000_i1031" DrawAspect="Content" ObjectID="_1539679086" r:id="rId22"/>
        </w:object>
      </w:r>
      <w:r w:rsidR="007F63C6" w:rsidRPr="00DE1A4F">
        <w:rPr>
          <w:i/>
          <w:iCs/>
        </w:rPr>
        <w:t xml:space="preserve">, the DA spans the </w:t>
      </w:r>
      <w:r w:rsidR="002850E6" w:rsidRPr="00DE1A4F">
        <w:rPr>
          <w:i/>
          <w:iCs/>
        </w:rPr>
        <w:t>entire</w:t>
      </w:r>
      <w:r w:rsidR="007F63C6" w:rsidRPr="00DE1A4F">
        <w:rPr>
          <w:i/>
          <w:iCs/>
        </w:rPr>
        <w:t xml:space="preserve"> </w:t>
      </w:r>
      <w:r w:rsidR="002850E6" w:rsidRPr="00DE1A4F">
        <w:rPr>
          <w:i/>
          <w:iCs/>
        </w:rPr>
        <w:t xml:space="preserve">DL </w:t>
      </w:r>
      <w:r w:rsidR="007F63C6" w:rsidRPr="00DE1A4F">
        <w:rPr>
          <w:i/>
          <w:iCs/>
        </w:rPr>
        <w:t>cell bandwidth.</w:t>
      </w:r>
    </w:p>
    <w:p w:rsidR="00DE1A4F" w:rsidRPr="00DE1A4F" w:rsidRDefault="00DE1A4F" w:rsidP="00DE1A4F">
      <w:r>
        <w:t xml:space="preserve">Therefore we propose - </w:t>
      </w:r>
    </w:p>
    <w:p w:rsidR="00603A30" w:rsidRPr="00A761B8" w:rsidRDefault="00F23025" w:rsidP="00A761B8">
      <w:pPr>
        <w:pStyle w:val="Caption"/>
        <w:ind w:left="720"/>
        <w:rPr>
          <w:color w:val="auto"/>
        </w:rPr>
      </w:pPr>
      <w:r w:rsidRPr="00A761B8">
        <w:rPr>
          <w:color w:val="auto"/>
          <w:u w:val="single"/>
        </w:rPr>
        <w:t xml:space="preserve">Proposal </w:t>
      </w:r>
      <w:r w:rsidRPr="00A761B8">
        <w:rPr>
          <w:color w:val="auto"/>
          <w:u w:val="single"/>
        </w:rPr>
        <w:fldChar w:fldCharType="begin"/>
      </w:r>
      <w:r w:rsidRPr="00A761B8">
        <w:rPr>
          <w:color w:val="auto"/>
          <w:u w:val="single"/>
        </w:rPr>
        <w:instrText xml:space="preserve"> SEQ Proposal \* ARABIC </w:instrText>
      </w:r>
      <w:r w:rsidRPr="00A761B8">
        <w:rPr>
          <w:color w:val="auto"/>
          <w:u w:val="single"/>
        </w:rPr>
        <w:fldChar w:fldCharType="separate"/>
      </w:r>
      <w:r w:rsidRPr="00A761B8">
        <w:rPr>
          <w:noProof/>
          <w:color w:val="auto"/>
          <w:u w:val="single"/>
        </w:rPr>
        <w:t>1</w:t>
      </w:r>
      <w:r w:rsidRPr="00A761B8">
        <w:rPr>
          <w:color w:val="auto"/>
          <w:u w:val="single"/>
        </w:rPr>
        <w:fldChar w:fldCharType="end"/>
      </w:r>
      <w:r w:rsidRPr="00A761B8">
        <w:rPr>
          <w:color w:val="auto"/>
        </w:rPr>
        <w:t xml:space="preserve">: Define a “Distribution Area” </w:t>
      </w:r>
      <w:r w:rsidRPr="00A761B8">
        <w:rPr>
          <w:color w:val="auto"/>
          <w:lang w:eastAsia="fr-FR"/>
        </w:rPr>
        <w:t xml:space="preserve">as </w:t>
      </w:r>
      <w:r w:rsidRPr="00A761B8">
        <w:rPr>
          <w:i/>
          <w:color w:val="auto"/>
          <w:lang w:eastAsia="fr-FR"/>
        </w:rPr>
        <w:t>n</w:t>
      </w:r>
      <w:r w:rsidRPr="00A761B8">
        <w:rPr>
          <w:color w:val="auto"/>
          <w:lang w:eastAsia="fr-FR"/>
        </w:rPr>
        <w:t xml:space="preserve"> consecutive resource blocks in the frequency domain, where</w:t>
      </w:r>
      <w:r w:rsidRPr="00A761B8">
        <w:rPr>
          <w:color w:val="auto"/>
          <w:position w:val="-10"/>
        </w:rPr>
        <w:object w:dxaOrig="1719" w:dyaOrig="360">
          <v:shape id="_x0000_i1032" type="#_x0000_t75" style="width:85.5pt;height:18pt" o:ole="">
            <v:imagedata r:id="rId7" o:title=""/>
          </v:shape>
          <o:OLEObject Type="Embed" ProgID="Equation.3" ShapeID="_x0000_i1032" DrawAspect="Content" ObjectID="_1539679087" r:id="rId23"/>
        </w:object>
      </w:r>
      <w:r w:rsidRPr="00A761B8">
        <w:rPr>
          <w:color w:val="auto"/>
        </w:rPr>
        <w:t>.</w:t>
      </w:r>
    </w:p>
    <w:p w:rsidR="007158BB" w:rsidRDefault="00F84927" w:rsidP="008671E4">
      <w:r>
        <w:t xml:space="preserve">The </w:t>
      </w:r>
      <w:r w:rsidR="00642D17">
        <w:t xml:space="preserve">UE with </w:t>
      </w:r>
      <w:r w:rsidR="00EE6251">
        <w:t>5</w:t>
      </w:r>
      <w:r w:rsidR="00C45151">
        <w:t>-</w:t>
      </w:r>
      <w:r w:rsidR="00EE6251">
        <w:t xml:space="preserve">MHz </w:t>
      </w:r>
      <w:r w:rsidR="00642D17">
        <w:t xml:space="preserve">channel bandwidth operation </w:t>
      </w:r>
      <w:r w:rsidR="00C45151">
        <w:t xml:space="preserve">can be allocated only within DA boundary (in analogy to </w:t>
      </w:r>
      <w:r w:rsidR="00FD4B57">
        <w:t xml:space="preserve">narrowband </w:t>
      </w:r>
      <w:r w:rsidR="00C45151">
        <w:t xml:space="preserve">definition). </w:t>
      </w:r>
      <w:r w:rsidR="00EE6251">
        <w:t xml:space="preserve">Within the DA the eNodeB can use </w:t>
      </w:r>
      <w:r w:rsidR="00B46B31">
        <w:t xml:space="preserve">a </w:t>
      </w:r>
      <w:r w:rsidR="00EE6251">
        <w:t xml:space="preserve">legacy resource allocation </w:t>
      </w:r>
      <w:r w:rsidR="00B46B31">
        <w:t xml:space="preserve">(i.e. </w:t>
      </w:r>
      <w:r w:rsidR="00EE6251">
        <w:t>types 0/1/2</w:t>
      </w:r>
      <w:r w:rsidR="00B46B31">
        <w:t>)</w:t>
      </w:r>
      <w:r w:rsidR="00EE6251">
        <w:t xml:space="preserve"> up to 5 </w:t>
      </w:r>
      <w:proofErr w:type="spellStart"/>
      <w:r w:rsidR="00EE6251">
        <w:t>MHz.</w:t>
      </w:r>
      <w:proofErr w:type="spellEnd"/>
      <w:r w:rsidR="00EE6251">
        <w:t xml:space="preserve"> </w:t>
      </w:r>
      <w:r w:rsidR="00C45151">
        <w:t xml:space="preserve">For Rel-13 BL UE, it uses resource allocation type 2 but only localized. For Rel-14 </w:t>
      </w:r>
      <w:proofErr w:type="spellStart"/>
      <w:r w:rsidR="00B46B31">
        <w:t>FeMTC</w:t>
      </w:r>
      <w:proofErr w:type="spellEnd"/>
      <w:r w:rsidR="00C45151">
        <w:t xml:space="preserve"> </w:t>
      </w:r>
      <w:r w:rsidR="00B46B31">
        <w:t>UE with 5MHz channel bandwidth operation</w:t>
      </w:r>
      <w:r w:rsidR="00C45151">
        <w:t>,</w:t>
      </w:r>
      <w:r w:rsidR="00FD4B57">
        <w:t xml:space="preserve"> </w:t>
      </w:r>
      <w:r w:rsidR="00C45151">
        <w:t>w</w:t>
      </w:r>
      <w:r w:rsidR="00EE6251">
        <w:t xml:space="preserve">e propose </w:t>
      </w:r>
      <w:r w:rsidR="00C45151">
        <w:t xml:space="preserve">to still </w:t>
      </w:r>
      <w:r w:rsidR="00EE6251">
        <w:t xml:space="preserve">use </w:t>
      </w:r>
      <w:r w:rsidR="00C45151">
        <w:t xml:space="preserve">the </w:t>
      </w:r>
      <w:r w:rsidR="00EE6251">
        <w:t xml:space="preserve">resource allocation type 2 </w:t>
      </w:r>
      <w:r w:rsidR="00C45151">
        <w:t xml:space="preserve">but </w:t>
      </w:r>
      <w:r w:rsidR="00EE6251">
        <w:t xml:space="preserve">eNodeB can switch between localized </w:t>
      </w:r>
      <w:r w:rsidR="00EE6251" w:rsidRPr="00A761B8">
        <w:rPr>
          <w:u w:val="single"/>
        </w:rPr>
        <w:t>and distributed</w:t>
      </w:r>
      <w:r w:rsidR="00EE6251">
        <w:t xml:space="preserve"> allocation. Distributed allocation is an efficient frequency diversity method </w:t>
      </w:r>
      <w:r w:rsidR="00AA53A4">
        <w:t xml:space="preserve">also for cases with no repetitions. Therefore we think it should </w:t>
      </w:r>
      <w:r w:rsidR="00EE6251">
        <w:t xml:space="preserve">be </w:t>
      </w:r>
      <w:r w:rsidR="00AA53A4">
        <w:t xml:space="preserve">supported </w:t>
      </w:r>
      <w:r w:rsidR="00C45151">
        <w:t xml:space="preserve">for </w:t>
      </w:r>
      <w:r w:rsidR="00EE6251">
        <w:t>t</w:t>
      </w:r>
      <w:r w:rsidR="00FD4B57">
        <w:t xml:space="preserve">he wider bandwidth operation of </w:t>
      </w:r>
      <w:r w:rsidR="00AA53A4">
        <w:t xml:space="preserve">Rel-14 </w:t>
      </w:r>
      <w:proofErr w:type="spellStart"/>
      <w:r w:rsidR="00EE6251">
        <w:t>FeMTC</w:t>
      </w:r>
      <w:proofErr w:type="spellEnd"/>
      <w:r w:rsidR="00AA53A4">
        <w:t xml:space="preserve"> UE</w:t>
      </w:r>
      <w:r w:rsidR="00C45151">
        <w:t>.</w:t>
      </w:r>
      <w:r w:rsidR="00EE3899">
        <w:t xml:space="preserve"> </w:t>
      </w:r>
    </w:p>
    <w:p w:rsidR="00EE3899" w:rsidRDefault="00EE3899" w:rsidP="008671E4">
      <w:r>
        <w:t xml:space="preserve">In Rel-13 with 6 PRB </w:t>
      </w:r>
      <w:r w:rsidR="008671E4">
        <w:t>limit</w:t>
      </w:r>
      <w:r>
        <w:t xml:space="preserve">, there was no motivation to support VRB of distributed type, </w:t>
      </w:r>
      <w:r w:rsidR="008671E4">
        <w:t xml:space="preserve">but </w:t>
      </w:r>
      <w:r>
        <w:t>with Rel-14 we see this is as an important fa</w:t>
      </w:r>
      <w:r w:rsidR="008671E4">
        <w:t xml:space="preserve">ctor to reach higher </w:t>
      </w:r>
      <w:proofErr w:type="spellStart"/>
      <w:r w:rsidR="008671E4">
        <w:t>throuputs</w:t>
      </w:r>
      <w:proofErr w:type="spellEnd"/>
      <w:r w:rsidR="008671E4">
        <w:t>. Based on simulation results (see Appendix) we see that resource allocation type 2 with distributed VRB outperform localized VRB.</w:t>
      </w:r>
    </w:p>
    <w:p w:rsidR="00A761B8" w:rsidRDefault="00A761B8" w:rsidP="008671E4">
      <w:pPr>
        <w:pStyle w:val="Caption"/>
        <w:ind w:left="720"/>
        <w:rPr>
          <w:color w:val="auto"/>
        </w:rPr>
      </w:pPr>
    </w:p>
    <w:p w:rsidR="008671E4" w:rsidRPr="00A761B8" w:rsidRDefault="00EE3899" w:rsidP="008671E4">
      <w:pPr>
        <w:pStyle w:val="Caption"/>
        <w:ind w:left="720"/>
        <w:rPr>
          <w:color w:val="auto"/>
        </w:rPr>
      </w:pPr>
      <w:r w:rsidRPr="00A761B8">
        <w:rPr>
          <w:color w:val="auto"/>
          <w:u w:val="single"/>
        </w:rPr>
        <w:t>Proposal 2</w:t>
      </w:r>
      <w:r w:rsidRPr="00A761B8">
        <w:rPr>
          <w:color w:val="auto"/>
        </w:rPr>
        <w:t xml:space="preserve">: For </w:t>
      </w:r>
      <w:r w:rsidR="008671E4" w:rsidRPr="00A761B8">
        <w:rPr>
          <w:color w:val="auto"/>
        </w:rPr>
        <w:t xml:space="preserve">5MHz channel bandwidth operation </w:t>
      </w:r>
      <w:r w:rsidRPr="00A761B8">
        <w:rPr>
          <w:color w:val="auto"/>
        </w:rPr>
        <w:t xml:space="preserve">and for </w:t>
      </w:r>
      <w:r w:rsidR="008671E4" w:rsidRPr="00A761B8">
        <w:rPr>
          <w:color w:val="auto"/>
        </w:rPr>
        <w:t xml:space="preserve">DL in </w:t>
      </w:r>
      <w:r w:rsidRPr="00A761B8">
        <w:rPr>
          <w:color w:val="auto"/>
        </w:rPr>
        <w:t>CE mode A</w:t>
      </w:r>
    </w:p>
    <w:p w:rsidR="008671E4" w:rsidRPr="00A761B8" w:rsidRDefault="008671E4" w:rsidP="00A761B8">
      <w:pPr>
        <w:numPr>
          <w:ilvl w:val="0"/>
          <w:numId w:val="32"/>
        </w:numPr>
        <w:spacing w:after="0"/>
        <w:rPr>
          <w:b/>
          <w:bCs w:val="0"/>
          <w:iCs/>
          <w:lang w:eastAsia="ja-JP"/>
        </w:rPr>
      </w:pPr>
      <w:r w:rsidRPr="00A761B8">
        <w:rPr>
          <w:b/>
          <w:bCs w:val="0"/>
          <w:iCs/>
          <w:lang w:eastAsia="ja-JP"/>
        </w:rPr>
        <w:t>PRB assignment within 5MHz is the same as DL resource allocation type 2</w:t>
      </w:r>
    </w:p>
    <w:p w:rsidR="008671E4" w:rsidRPr="00A761B8" w:rsidRDefault="008671E4" w:rsidP="008671E4">
      <w:pPr>
        <w:numPr>
          <w:ilvl w:val="0"/>
          <w:numId w:val="32"/>
        </w:numPr>
        <w:spacing w:after="0"/>
        <w:rPr>
          <w:b/>
          <w:bCs w:val="0"/>
          <w:lang w:eastAsia="ja-JP"/>
        </w:rPr>
      </w:pPr>
      <w:r w:rsidRPr="00A761B8">
        <w:rPr>
          <w:b/>
          <w:bCs w:val="0"/>
          <w:lang w:eastAsia="ja-JP"/>
        </w:rPr>
        <w:t>VRB of distributed type is supported</w:t>
      </w:r>
    </w:p>
    <w:p w:rsidR="00EE3899" w:rsidRDefault="00EE3899" w:rsidP="00A761B8">
      <w:pPr>
        <w:pStyle w:val="Caption"/>
        <w:ind w:left="1132"/>
      </w:pPr>
    </w:p>
    <w:p w:rsidR="00EE3899" w:rsidRPr="00DE0775" w:rsidRDefault="008671E4" w:rsidP="00EE3899">
      <w:pPr>
        <w:rPr>
          <w:i/>
        </w:rPr>
      </w:pPr>
      <w:r>
        <w:lastRenderedPageBreak/>
        <w:t xml:space="preserve">To understand the specification impact to support resource allocation type 2 (localized/distributed) within a distribution area (i.e. proposal 1 and proposal 2), we can make couple of observations. </w:t>
      </w:r>
    </w:p>
    <w:p w:rsidR="00D751D6" w:rsidRPr="006E7606" w:rsidRDefault="00BA7728" w:rsidP="006E7606">
      <w:pPr>
        <w:rPr>
          <w:i/>
          <w:iCs/>
        </w:rPr>
      </w:pPr>
      <w:r w:rsidRPr="006E7606">
        <w:rPr>
          <w:b/>
          <w:bCs w:val="0"/>
          <w:i/>
          <w:iCs/>
        </w:rPr>
        <w:t xml:space="preserve">Observation </w:t>
      </w:r>
      <w:r w:rsidR="00B52328" w:rsidRPr="006E7606">
        <w:rPr>
          <w:b/>
          <w:bCs w:val="0"/>
          <w:i/>
          <w:iCs/>
        </w:rPr>
        <w:fldChar w:fldCharType="begin"/>
      </w:r>
      <w:r w:rsidR="00B52328" w:rsidRPr="006E7606">
        <w:rPr>
          <w:b/>
          <w:bCs w:val="0"/>
          <w:i/>
          <w:iCs/>
        </w:rPr>
        <w:instrText xml:space="preserve"> SEQ Observation \* ARABIC </w:instrText>
      </w:r>
      <w:r w:rsidR="00B52328" w:rsidRPr="006E7606">
        <w:rPr>
          <w:b/>
          <w:bCs w:val="0"/>
          <w:i/>
          <w:iCs/>
        </w:rPr>
        <w:fldChar w:fldCharType="separate"/>
      </w:r>
      <w:r w:rsidR="00EF567C" w:rsidRPr="006E7606">
        <w:rPr>
          <w:b/>
          <w:bCs w:val="0"/>
          <w:i/>
          <w:iCs/>
          <w:noProof/>
        </w:rPr>
        <w:t>2</w:t>
      </w:r>
      <w:r w:rsidR="00B52328" w:rsidRPr="006E7606">
        <w:rPr>
          <w:b/>
          <w:bCs w:val="0"/>
          <w:i/>
          <w:iCs/>
          <w:noProof/>
        </w:rPr>
        <w:fldChar w:fldCharType="end"/>
      </w:r>
      <w:r w:rsidR="00B575E1" w:rsidRPr="006E7606">
        <w:rPr>
          <w:b/>
          <w:bCs w:val="0"/>
          <w:i/>
          <w:iCs/>
        </w:rPr>
        <w:t xml:space="preserve">: </w:t>
      </w:r>
      <w:r w:rsidR="00D751D6" w:rsidRPr="006E7606">
        <w:rPr>
          <w:i/>
          <w:iCs/>
        </w:rPr>
        <w:t>With distributed type allocation of resource allocation type 2 using DAs</w:t>
      </w:r>
    </w:p>
    <w:p w:rsidR="00EC27EF" w:rsidRPr="006E7606" w:rsidRDefault="006E7606" w:rsidP="006E7606">
      <w:pPr>
        <w:pStyle w:val="ListParagraph"/>
        <w:numPr>
          <w:ilvl w:val="0"/>
          <w:numId w:val="37"/>
        </w:numPr>
        <w:rPr>
          <w:i/>
          <w:iCs/>
        </w:rPr>
      </w:pPr>
      <w:r w:rsidRPr="006E7606">
        <w:rPr>
          <w:i/>
          <w:iCs/>
        </w:rPr>
        <w:t>The</w:t>
      </w:r>
      <w:r w:rsidR="007158BB" w:rsidRPr="006E7606">
        <w:rPr>
          <w:i/>
          <w:iCs/>
        </w:rPr>
        <w:t xml:space="preserve"> resource block distribution can be done by replacing </w:t>
      </w:r>
      <w:r w:rsidR="007158BB" w:rsidRPr="006E7606">
        <w:rPr>
          <w:i/>
          <w:iCs/>
          <w:position w:val="-10"/>
        </w:rPr>
        <w:object w:dxaOrig="480" w:dyaOrig="360">
          <v:shape id="_x0000_i1033" type="#_x0000_t75" style="width:24pt;height:18pt" o:ole="">
            <v:imagedata r:id="rId24" o:title=""/>
          </v:shape>
          <o:OLEObject Type="Embed" ProgID="Equation.3" ShapeID="_x0000_i1033" DrawAspect="Content" ObjectID="_1539679088" r:id="rId25"/>
        </w:object>
      </w:r>
      <w:r w:rsidR="007158BB" w:rsidRPr="006E7606">
        <w:rPr>
          <w:i/>
          <w:iCs/>
        </w:rPr>
        <w:t xml:space="preserve">with </w:t>
      </w:r>
      <w:r w:rsidR="007158BB" w:rsidRPr="006E7606">
        <w:rPr>
          <w:i/>
          <w:iCs/>
          <w:position w:val="-10"/>
        </w:rPr>
        <w:object w:dxaOrig="1719" w:dyaOrig="360">
          <v:shape id="_x0000_i1034" type="#_x0000_t75" style="width:85.5pt;height:18pt" o:ole="">
            <v:imagedata r:id="rId7" o:title=""/>
          </v:shape>
          <o:OLEObject Type="Embed" ProgID="Equation.3" ShapeID="_x0000_i1034" DrawAspect="Content" ObjectID="_1539679089" r:id="rId26"/>
        </w:object>
      </w:r>
      <w:r w:rsidR="003D1E4A" w:rsidRPr="006E7606">
        <w:rPr>
          <w:i/>
          <w:iCs/>
        </w:rPr>
        <w:t xml:space="preserve"> in Section 6.2.3.2 of 3GPP TS 36.211. </w:t>
      </w:r>
    </w:p>
    <w:p w:rsidR="00083509" w:rsidRPr="006E7606" w:rsidRDefault="00EC27EF" w:rsidP="006E7606">
      <w:pPr>
        <w:pStyle w:val="ListParagraph"/>
        <w:numPr>
          <w:ilvl w:val="0"/>
          <w:numId w:val="37"/>
        </w:numPr>
        <w:rPr>
          <w:i/>
          <w:iCs/>
        </w:rPr>
      </w:pPr>
      <w:r w:rsidRPr="006E7606">
        <w:rPr>
          <w:i/>
          <w:iCs/>
        </w:rPr>
        <w:t>there is no need for a DCI bit to indicate the gap value N</w:t>
      </w:r>
      <w:r w:rsidRPr="006E7606">
        <w:rPr>
          <w:i/>
          <w:iCs/>
          <w:vertAlign w:val="subscript"/>
        </w:rPr>
        <w:t>gap,1</w:t>
      </w:r>
      <w:r w:rsidRPr="006E7606">
        <w:rPr>
          <w:i/>
          <w:iCs/>
        </w:rPr>
        <w:t xml:space="preserve"> or N</w:t>
      </w:r>
      <w:r w:rsidRPr="006E7606">
        <w:rPr>
          <w:i/>
          <w:iCs/>
          <w:vertAlign w:val="subscript"/>
        </w:rPr>
        <w:t>gap,2</w:t>
      </w:r>
      <w:r w:rsidRPr="006E7606">
        <w:rPr>
          <w:i/>
          <w:iCs/>
        </w:rPr>
        <w:t>, and N</w:t>
      </w:r>
      <w:r w:rsidRPr="006E7606">
        <w:rPr>
          <w:i/>
          <w:iCs/>
          <w:vertAlign w:val="subscript"/>
        </w:rPr>
        <w:t>gap,1</w:t>
      </w:r>
      <w:r w:rsidRPr="006E7606">
        <w:rPr>
          <w:i/>
          <w:iCs/>
        </w:rPr>
        <w:t xml:space="preserve"> will always be used as the distributed allocation cannot span more than 25 resource blocks</w:t>
      </w:r>
    </w:p>
    <w:p w:rsidR="0087446D" w:rsidRPr="0087446D" w:rsidRDefault="0087446D" w:rsidP="00A761B8">
      <w:r w:rsidRPr="0087446D">
        <w:t>When</w:t>
      </w:r>
      <w:r w:rsidR="007158BB" w:rsidRPr="0087446D">
        <w:rPr>
          <w:position w:val="-10"/>
        </w:rPr>
        <w:object w:dxaOrig="980" w:dyaOrig="360">
          <v:shape id="_x0000_i1035" type="#_x0000_t75" style="width:49.5pt;height:18pt" o:ole="">
            <v:imagedata r:id="rId27" o:title=""/>
          </v:shape>
          <o:OLEObject Type="Embed" ProgID="Equation.3" ShapeID="_x0000_i1035" DrawAspect="Content" ObjectID="_1539679090" r:id="rId28"/>
        </w:object>
      </w:r>
      <w:r w:rsidRPr="0087446D">
        <w:t xml:space="preserve">, the entire cell bandwidth can be accessed for allocation by </w:t>
      </w:r>
      <w:r>
        <w:t xml:space="preserve">resource allocation </w:t>
      </w:r>
      <w:r w:rsidRPr="0087446D">
        <w:t>type 2, i.e. the DA can span the entire bandwidth and there is no room for offsetting the DA, see</w:t>
      </w:r>
      <w:r>
        <w:t xml:space="preserve"> </w:t>
      </w:r>
      <w:r w:rsidRPr="0087446D">
        <w:fldChar w:fldCharType="begin"/>
      </w:r>
      <w:r w:rsidRPr="0087446D">
        <w:instrText xml:space="preserve"> REF _Ref465433968 \h </w:instrText>
      </w:r>
      <w:r>
        <w:instrText xml:space="preserve"> \* MERGEFORMAT </w:instrText>
      </w:r>
      <w:r w:rsidRPr="0087446D">
        <w:fldChar w:fldCharType="separate"/>
      </w:r>
      <w:r w:rsidRPr="0087446D">
        <w:t xml:space="preserve">Figure </w:t>
      </w:r>
      <w:r w:rsidRPr="0087446D">
        <w:rPr>
          <w:noProof/>
        </w:rPr>
        <w:t>1</w:t>
      </w:r>
      <w:r w:rsidRPr="0087446D">
        <w:fldChar w:fldCharType="end"/>
      </w:r>
      <w:r w:rsidRPr="0087446D">
        <w:t xml:space="preserve">. </w:t>
      </w:r>
      <w:r w:rsidR="00AA7877">
        <w:t>F</w:t>
      </w:r>
      <w:r w:rsidRPr="0087446D">
        <w:t>requency diversity can be obtained by using the distributed type allocation instead</w:t>
      </w:r>
      <w:r w:rsidR="00014512">
        <w:t xml:space="preserve"> of localized</w:t>
      </w:r>
      <w:r w:rsidRPr="0087446D">
        <w:t xml:space="preserve"> </w:t>
      </w:r>
      <w:r w:rsidR="00AA7877">
        <w:t xml:space="preserve">and therefore </w:t>
      </w:r>
      <w:r w:rsidRPr="0087446D">
        <w:t xml:space="preserve">frequency hopping </w:t>
      </w:r>
      <w:r w:rsidR="00AA7877">
        <w:t>is not needed</w:t>
      </w:r>
      <w:r w:rsidR="00014512">
        <w:t xml:space="preserve"> in this case</w:t>
      </w:r>
      <w:r w:rsidR="00FD497E">
        <w:t xml:space="preserve"> and we can save the extra DCI bits</w:t>
      </w:r>
      <w:r w:rsidRPr="0087446D">
        <w:t xml:space="preserve">. </w:t>
      </w:r>
    </w:p>
    <w:p w:rsidR="0087446D" w:rsidRDefault="00BA7728" w:rsidP="00A761B8">
      <w:pPr>
        <w:pStyle w:val="Caption"/>
        <w:ind w:left="720"/>
      </w:pPr>
      <w:bookmarkStart w:id="4" w:name="_Ref465695961"/>
      <w:r w:rsidRPr="00A761B8">
        <w:rPr>
          <w:color w:val="auto"/>
          <w:u w:val="single"/>
        </w:rPr>
        <w:t xml:space="preserve">Proposal </w:t>
      </w:r>
      <w:bookmarkEnd w:id="4"/>
      <w:r w:rsidR="00051CF2" w:rsidRPr="00A761B8">
        <w:rPr>
          <w:color w:val="auto"/>
          <w:u w:val="single"/>
        </w:rPr>
        <w:t>3</w:t>
      </w:r>
      <w:r w:rsidR="0087446D" w:rsidRPr="00A761B8">
        <w:rPr>
          <w:color w:val="auto"/>
        </w:rPr>
        <w:t>:</w:t>
      </w:r>
      <w:r w:rsidR="00853633" w:rsidRPr="00A761B8">
        <w:rPr>
          <w:color w:val="auto"/>
        </w:rPr>
        <w:t xml:space="preserve"> </w:t>
      </w:r>
      <w:r w:rsidR="0061695C" w:rsidRPr="00A761B8">
        <w:rPr>
          <w:color w:val="auto"/>
        </w:rPr>
        <w:t xml:space="preserve">For Rel-14 </w:t>
      </w:r>
      <w:proofErr w:type="spellStart"/>
      <w:r w:rsidR="0061695C" w:rsidRPr="00A761B8">
        <w:rPr>
          <w:color w:val="auto"/>
        </w:rPr>
        <w:t>FeMTC</w:t>
      </w:r>
      <w:proofErr w:type="spellEnd"/>
      <w:r w:rsidR="0061695C" w:rsidRPr="00A761B8">
        <w:rPr>
          <w:color w:val="auto"/>
        </w:rPr>
        <w:t xml:space="preserve"> with larger bandwidth operation, when</w:t>
      </w:r>
      <w:r w:rsidR="0087446D" w:rsidRPr="00A761B8">
        <w:rPr>
          <w:color w:val="auto"/>
        </w:rPr>
        <w:object w:dxaOrig="980" w:dyaOrig="360">
          <v:shape id="_x0000_i1036" type="#_x0000_t75" style="width:49.5pt;height:18pt" o:ole="">
            <v:imagedata r:id="rId29" o:title=""/>
          </v:shape>
          <o:OLEObject Type="Embed" ProgID="Equation.3" ShapeID="_x0000_i1036" DrawAspect="Content" ObjectID="_1539679091" r:id="rId30"/>
        </w:object>
      </w:r>
      <w:r w:rsidR="0061695C" w:rsidRPr="00A761B8">
        <w:rPr>
          <w:color w:val="auto"/>
        </w:rPr>
        <w:t xml:space="preserve"> frequency</w:t>
      </w:r>
      <w:r w:rsidR="0087446D" w:rsidRPr="00A761B8">
        <w:rPr>
          <w:color w:val="auto"/>
        </w:rPr>
        <w:t xml:space="preserve"> hopping </w:t>
      </w:r>
      <w:r w:rsidR="0061695C" w:rsidRPr="00A761B8">
        <w:rPr>
          <w:color w:val="auto"/>
        </w:rPr>
        <w:t>is not supported</w:t>
      </w:r>
      <w:r w:rsidR="0087446D" w:rsidRPr="00A761B8">
        <w:rPr>
          <w:color w:val="auto"/>
        </w:rPr>
        <w:t xml:space="preserve">. </w:t>
      </w:r>
    </w:p>
    <w:p w:rsidR="007F63C6" w:rsidRPr="007F63C6" w:rsidRDefault="007563C5" w:rsidP="00A761B8">
      <w:r>
        <w:t xml:space="preserve">With resource allocation type 2, the number of bits for the resource indicator value (RIV) is </w:t>
      </w:r>
      <w:r w:rsidRPr="0050102A">
        <w:rPr>
          <w:position w:val="-12"/>
        </w:rPr>
        <w:object w:dxaOrig="2380" w:dyaOrig="380">
          <v:shape id="_x0000_i1037" type="#_x0000_t75" style="width:118.5pt;height:19pt" o:ole="">
            <v:imagedata r:id="rId31" o:title=""/>
          </v:shape>
          <o:OLEObject Type="Embed" ProgID="Equation.3" ShapeID="_x0000_i1037" DrawAspect="Content" ObjectID="_1539679092" r:id="rId32"/>
        </w:object>
      </w:r>
      <w:r w:rsidRPr="002463BB">
        <w:t>bits</w:t>
      </w:r>
      <w:r>
        <w:t>. However</w:t>
      </w:r>
      <w:r w:rsidR="002463BB">
        <w:t xml:space="preserve">, </w:t>
      </w:r>
      <w:r w:rsidR="00423369">
        <w:t>with</w:t>
      </w:r>
      <w:r w:rsidR="007F63C6">
        <w:t xml:space="preserve"> 5 MHz </w:t>
      </w:r>
      <w:r w:rsidR="00423369">
        <w:t>operation</w:t>
      </w:r>
      <w:r>
        <w:t xml:space="preserve"> </w:t>
      </w:r>
      <w:r w:rsidR="007F63C6">
        <w:t>the allocation cannot span more than 25 resource blocks. Thus</w:t>
      </w:r>
      <w:r>
        <w:t xml:space="preserve"> the number of RIV bits is not higher than </w:t>
      </w:r>
      <w:r w:rsidR="002463BB">
        <w:t xml:space="preserve">when </w:t>
      </w:r>
      <w:r w:rsidRPr="0087446D">
        <w:rPr>
          <w:i/>
          <w:position w:val="-10"/>
        </w:rPr>
        <w:object w:dxaOrig="980" w:dyaOrig="360">
          <v:shape id="_x0000_i1038" type="#_x0000_t75" style="width:49pt;height:18pt" o:ole="">
            <v:imagedata r:id="rId33" o:title=""/>
          </v:shape>
          <o:OLEObject Type="Embed" ProgID="Equation.3" ShapeID="_x0000_i1038" DrawAspect="Content" ObjectID="_1539679093" r:id="rId34"/>
        </w:object>
      </w:r>
      <w:r w:rsidR="00423369">
        <w:rPr>
          <w:i/>
        </w:rPr>
        <w:t xml:space="preserve"> </w:t>
      </w:r>
      <w:r>
        <w:t>so</w:t>
      </w:r>
      <w:r w:rsidR="0087446D">
        <w:t xml:space="preserve"> the bit length of the </w:t>
      </w:r>
      <w:r w:rsidR="0087446D" w:rsidRPr="0087446D">
        <w:rPr>
          <w:i/>
        </w:rPr>
        <w:t>RIV</w:t>
      </w:r>
      <w:r w:rsidR="0087446D">
        <w:rPr>
          <w:i/>
        </w:rPr>
        <w:t xml:space="preserve"> </w:t>
      </w:r>
      <w:r w:rsidR="00FF1C0B">
        <w:t xml:space="preserve">can be </w:t>
      </w:r>
      <w:r w:rsidR="0087446D">
        <w:t xml:space="preserve">fixed to </w:t>
      </w:r>
      <w:r w:rsidRPr="00FD6BE3">
        <w:rPr>
          <w:i/>
          <w:position w:val="-12"/>
        </w:rPr>
        <w:object w:dxaOrig="2060" w:dyaOrig="360">
          <v:shape id="_x0000_i1039" type="#_x0000_t75" style="width:103.5pt;height:18pt" o:ole="">
            <v:imagedata r:id="rId35" o:title=""/>
          </v:shape>
          <o:OLEObject Type="Embed" ProgID="Equation.3" ShapeID="_x0000_i1039" DrawAspect="Content" ObjectID="_1539679094" r:id="rId36"/>
        </w:object>
      </w:r>
      <w:r>
        <w:rPr>
          <w:i/>
        </w:rPr>
        <w:t>=</w:t>
      </w:r>
      <w:r w:rsidR="0087446D">
        <w:t xml:space="preserve">9 bits </w:t>
      </w:r>
      <w:r w:rsidR="00917353">
        <w:t xml:space="preserve">also </w:t>
      </w:r>
      <w:r w:rsidR="0087446D">
        <w:t>for</w:t>
      </w:r>
      <w:r w:rsidR="0087446D" w:rsidRPr="0087446D">
        <w:rPr>
          <w:i/>
          <w:position w:val="-10"/>
        </w:rPr>
        <w:object w:dxaOrig="960" w:dyaOrig="360">
          <v:shape id="_x0000_i1040" type="#_x0000_t75" style="width:48pt;height:18pt" o:ole="">
            <v:imagedata r:id="rId37" o:title=""/>
          </v:shape>
          <o:OLEObject Type="Embed" ProgID="Equation.3" ShapeID="_x0000_i1040" DrawAspect="Content" ObjectID="_1539679095" r:id="rId38"/>
        </w:object>
      </w:r>
      <w:r w:rsidR="0087446D">
        <w:rPr>
          <w:i/>
        </w:rPr>
        <w:t>.</w:t>
      </w:r>
    </w:p>
    <w:p w:rsidR="0087446D" w:rsidRPr="006E7606" w:rsidRDefault="00BA7728" w:rsidP="006E7606">
      <w:pPr>
        <w:rPr>
          <w:i/>
          <w:iCs/>
        </w:rPr>
      </w:pPr>
      <w:bookmarkStart w:id="5" w:name="_Ref465697029"/>
      <w:r w:rsidRPr="006E7606">
        <w:rPr>
          <w:b/>
          <w:bCs w:val="0"/>
          <w:i/>
          <w:iCs/>
        </w:rPr>
        <w:t xml:space="preserve">Observation </w:t>
      </w:r>
      <w:r w:rsidR="00B52328" w:rsidRPr="006E7606">
        <w:rPr>
          <w:b/>
          <w:bCs w:val="0"/>
          <w:i/>
          <w:iCs/>
        </w:rPr>
        <w:fldChar w:fldCharType="begin"/>
      </w:r>
      <w:r w:rsidR="00B52328" w:rsidRPr="006E7606">
        <w:rPr>
          <w:b/>
          <w:bCs w:val="0"/>
          <w:i/>
          <w:iCs/>
        </w:rPr>
        <w:instrText xml:space="preserve"> SEQ Observation \* ARABIC </w:instrText>
      </w:r>
      <w:r w:rsidR="00B52328" w:rsidRPr="006E7606">
        <w:rPr>
          <w:b/>
          <w:bCs w:val="0"/>
          <w:i/>
          <w:iCs/>
        </w:rPr>
        <w:fldChar w:fldCharType="separate"/>
      </w:r>
      <w:r w:rsidR="00EF567C" w:rsidRPr="006E7606">
        <w:rPr>
          <w:b/>
          <w:bCs w:val="0"/>
          <w:i/>
          <w:iCs/>
          <w:noProof/>
        </w:rPr>
        <w:t>4</w:t>
      </w:r>
      <w:r w:rsidR="00B52328" w:rsidRPr="006E7606">
        <w:rPr>
          <w:b/>
          <w:bCs w:val="0"/>
          <w:i/>
          <w:iCs/>
          <w:noProof/>
        </w:rPr>
        <w:fldChar w:fldCharType="end"/>
      </w:r>
      <w:bookmarkEnd w:id="5"/>
      <w:r w:rsidR="007F63C6" w:rsidRPr="006E7606">
        <w:rPr>
          <w:i/>
          <w:iCs/>
        </w:rPr>
        <w:t>:</w:t>
      </w:r>
      <w:r w:rsidR="006E7606">
        <w:rPr>
          <w:i/>
          <w:iCs/>
        </w:rPr>
        <w:t xml:space="preserve"> </w:t>
      </w:r>
      <w:r w:rsidR="006E52CA" w:rsidRPr="006E7606">
        <w:rPr>
          <w:i/>
          <w:iCs/>
        </w:rPr>
        <w:t>For</w:t>
      </w:r>
      <w:r w:rsidR="007F63C6" w:rsidRPr="006E7606">
        <w:rPr>
          <w:i/>
          <w:iCs/>
        </w:rPr>
        <w:t xml:space="preserve"> resource allocation type 2</w:t>
      </w:r>
      <w:r w:rsidR="006E52CA" w:rsidRPr="006E7606">
        <w:rPr>
          <w:i/>
          <w:iCs/>
        </w:rPr>
        <w:t xml:space="preserve"> </w:t>
      </w:r>
      <w:r w:rsidR="00D13AD5" w:rsidRPr="006E7606">
        <w:rPr>
          <w:i/>
          <w:iCs/>
        </w:rPr>
        <w:t>with DAs, the number of</w:t>
      </w:r>
      <w:r w:rsidR="007F63C6" w:rsidRPr="006E7606">
        <w:rPr>
          <w:i/>
          <w:iCs/>
        </w:rPr>
        <w:t xml:space="preserve"> RIV bits is given by</w:t>
      </w:r>
      <w:r w:rsidR="008839C1" w:rsidRPr="006E7606">
        <w:rPr>
          <w:i/>
          <w:iCs/>
        </w:rPr>
        <w:t xml:space="preserve"> </w:t>
      </w:r>
      <w:r w:rsidR="007563C5" w:rsidRPr="006E7606">
        <w:rPr>
          <w:i/>
          <w:iCs/>
        </w:rPr>
        <w:object w:dxaOrig="4220" w:dyaOrig="380">
          <v:shape id="_x0000_i1041" type="#_x0000_t75" style="width:211.5pt;height:19.5pt" o:ole="">
            <v:imagedata r:id="rId39" o:title=""/>
          </v:shape>
          <o:OLEObject Type="Embed" ProgID="Equation.3" ShapeID="_x0000_i1041" DrawAspect="Content" ObjectID="_1539679096" r:id="rId40"/>
        </w:object>
      </w:r>
    </w:p>
    <w:p w:rsidR="00662817" w:rsidRDefault="009A4231" w:rsidP="006E7606">
      <w:r>
        <w:t>W</w:t>
      </w:r>
      <w:r w:rsidR="0087446D">
        <w:t>hen</w:t>
      </w:r>
      <w:r w:rsidR="0087446D" w:rsidRPr="0087446D">
        <w:rPr>
          <w:i/>
          <w:position w:val="-10"/>
        </w:rPr>
        <w:object w:dxaOrig="960" w:dyaOrig="360">
          <v:shape id="_x0000_i1042" type="#_x0000_t75" style="width:48pt;height:18pt" o:ole="">
            <v:imagedata r:id="rId41" o:title=""/>
          </v:shape>
          <o:OLEObject Type="Embed" ProgID="Equation.3" ShapeID="_x0000_i1042" DrawAspect="Content" ObjectID="_1539679097" r:id="rId42"/>
        </w:object>
      </w:r>
      <w:r w:rsidR="0087446D">
        <w:rPr>
          <w:i/>
        </w:rPr>
        <w:t xml:space="preserve">, </w:t>
      </w:r>
      <w:r w:rsidR="0087446D">
        <w:t xml:space="preserve">the DA </w:t>
      </w:r>
      <w:r w:rsidR="00657C62">
        <w:t xml:space="preserve">(5MHz region) </w:t>
      </w:r>
      <w:r w:rsidR="0087446D">
        <w:t xml:space="preserve">is not able to access the entire </w:t>
      </w:r>
      <w:r w:rsidR="00050FA4">
        <w:t xml:space="preserve">system </w:t>
      </w:r>
      <w:r w:rsidR="0087446D">
        <w:t>bandwidth. This is when we enable the concept of DA offsetting</w:t>
      </w:r>
      <w:r w:rsidR="00050FA4">
        <w:t xml:space="preserve"> (in analogy to narrowband index)</w:t>
      </w:r>
      <w:r w:rsidR="0087446D">
        <w:t xml:space="preserve">. </w:t>
      </w:r>
    </w:p>
    <w:p w:rsidR="007F1C18" w:rsidRPr="00A761B8" w:rsidRDefault="00BA7728" w:rsidP="00A761B8">
      <w:pPr>
        <w:pStyle w:val="Caption"/>
        <w:ind w:left="720"/>
        <w:rPr>
          <w:color w:val="auto"/>
        </w:rPr>
      </w:pPr>
      <w:bookmarkStart w:id="6" w:name="_Ref465695983"/>
      <w:r w:rsidRPr="00A761B8">
        <w:rPr>
          <w:color w:val="auto"/>
          <w:u w:val="single"/>
        </w:rPr>
        <w:t xml:space="preserve">Proposal </w:t>
      </w:r>
      <w:bookmarkEnd w:id="6"/>
      <w:r w:rsidR="00051CF2" w:rsidRPr="00A761B8">
        <w:rPr>
          <w:color w:val="auto"/>
          <w:u w:val="single"/>
        </w:rPr>
        <w:t>4</w:t>
      </w:r>
      <w:r w:rsidR="00662817" w:rsidRPr="00A761B8">
        <w:rPr>
          <w:color w:val="auto"/>
        </w:rPr>
        <w:t>:</w:t>
      </w:r>
      <w:r w:rsidR="002463BB" w:rsidRPr="00A761B8">
        <w:rPr>
          <w:color w:val="auto"/>
        </w:rPr>
        <w:t xml:space="preserve"> When</w:t>
      </w:r>
      <w:r w:rsidR="009266E8" w:rsidRPr="00A761B8">
        <w:rPr>
          <w:i/>
          <w:color w:val="auto"/>
          <w:position w:val="-10"/>
        </w:rPr>
        <w:object w:dxaOrig="960" w:dyaOrig="360">
          <v:shape id="_x0000_i1043" type="#_x0000_t75" style="width:48pt;height:18pt" o:ole="">
            <v:imagedata r:id="rId41" o:title=""/>
          </v:shape>
          <o:OLEObject Type="Embed" ProgID="Equation.3" ShapeID="_x0000_i1043" DrawAspect="Content" ObjectID="_1539679098" r:id="rId43"/>
        </w:object>
      </w:r>
      <w:r w:rsidR="009266E8" w:rsidRPr="00A761B8">
        <w:rPr>
          <w:i/>
          <w:color w:val="auto"/>
        </w:rPr>
        <w:t xml:space="preserve">, </w:t>
      </w:r>
      <w:r w:rsidR="009266E8" w:rsidRPr="00A761B8">
        <w:rPr>
          <w:color w:val="auto"/>
        </w:rPr>
        <w:t>t</w:t>
      </w:r>
      <w:r w:rsidR="007F1C18" w:rsidRPr="00A761B8">
        <w:rPr>
          <w:color w:val="auto"/>
        </w:rPr>
        <w:t>he</w:t>
      </w:r>
      <w:r w:rsidR="0087446D" w:rsidRPr="00A761B8">
        <w:rPr>
          <w:color w:val="auto"/>
        </w:rPr>
        <w:t xml:space="preserve"> DA offset granularity </w:t>
      </w:r>
      <w:r w:rsidR="007F1C18" w:rsidRPr="00A761B8">
        <w:rPr>
          <w:color w:val="auto"/>
        </w:rPr>
        <w:t>shall be set to</w:t>
      </w:r>
      <w:r w:rsidR="0087446D" w:rsidRPr="00A761B8">
        <w:rPr>
          <w:color w:val="auto"/>
        </w:rPr>
        <w:t xml:space="preserve"> 25 RBs. </w:t>
      </w:r>
    </w:p>
    <w:p w:rsidR="00795145" w:rsidRDefault="0087446D" w:rsidP="009B273C">
      <w:r w:rsidRPr="007F1C18">
        <w:t xml:space="preserve">This granularity </w:t>
      </w:r>
      <w:r w:rsidR="00657C62">
        <w:t xml:space="preserve">is suitable </w:t>
      </w:r>
      <w:r w:rsidRPr="007F1C18">
        <w:t>as it keeps the signalling overhead low and because 25 is a common factor for cell bandwidths of 25, 50, 75, 100 RBs.</w:t>
      </w:r>
      <w:r w:rsidR="00FD6BE3" w:rsidRPr="00D707B9">
        <w:rPr>
          <w:i/>
        </w:rPr>
        <w:t xml:space="preserve"> </w:t>
      </w:r>
      <w:r w:rsidR="00FD6BE3">
        <w:t xml:space="preserve">According to this granularity selection, the DA offset options are as shown in </w:t>
      </w:r>
      <w:r w:rsidR="00FD6BE3" w:rsidRPr="00FD6BE3">
        <w:fldChar w:fldCharType="begin"/>
      </w:r>
      <w:r w:rsidR="00FD6BE3" w:rsidRPr="00FD6BE3">
        <w:instrText xml:space="preserve"> REF _Ref465433968 \h </w:instrText>
      </w:r>
      <w:r w:rsidR="00FD6BE3">
        <w:instrText xml:space="preserve"> \* MERGEFORMAT </w:instrText>
      </w:r>
      <w:r w:rsidR="00FD6BE3" w:rsidRPr="00FD6BE3">
        <w:fldChar w:fldCharType="separate"/>
      </w:r>
      <w:r w:rsidR="00FD6BE3" w:rsidRPr="00FD6BE3">
        <w:t xml:space="preserve">Figure </w:t>
      </w:r>
      <w:r w:rsidR="00FD6BE3" w:rsidRPr="00FD6BE3">
        <w:rPr>
          <w:noProof/>
        </w:rPr>
        <w:t>1</w:t>
      </w:r>
      <w:r w:rsidR="00FD6BE3" w:rsidRPr="00FD6BE3">
        <w:fldChar w:fldCharType="end"/>
      </w:r>
      <w:r w:rsidR="00FD6BE3">
        <w:t xml:space="preserve">. </w:t>
      </w:r>
      <w:r w:rsidR="00981764">
        <w:t xml:space="preserve">The corresponding number </w:t>
      </w:r>
      <w:r w:rsidR="00FD6BE3">
        <w:t xml:space="preserve">of bits needed for DA </w:t>
      </w:r>
      <w:r w:rsidR="00981764">
        <w:t xml:space="preserve">indexing </w:t>
      </w:r>
      <w:r w:rsidR="00795145">
        <w:t>is given by:</w:t>
      </w:r>
    </w:p>
    <w:p w:rsidR="00FD6BE3" w:rsidRPr="0087446D" w:rsidRDefault="00ED3D7C" w:rsidP="00A761B8">
      <w:pPr>
        <w:jc w:val="center"/>
      </w:pPr>
      <w:r w:rsidRPr="003F43EF">
        <w:object w:dxaOrig="3980" w:dyaOrig="360">
          <v:shape id="_x0000_i1044" type="#_x0000_t75" style="width:200pt;height:18pt" o:ole="">
            <v:imagedata r:id="rId44" o:title=""/>
          </v:shape>
          <o:OLEObject Type="Embed" ProgID="Equation.3" ShapeID="_x0000_i1044" DrawAspect="Content" ObjectID="_1539679099" r:id="rId45"/>
        </w:object>
      </w:r>
    </w:p>
    <w:p w:rsidR="00662817" w:rsidRDefault="00CC0DA8" w:rsidP="00E32709">
      <w:r w:rsidRPr="00CC0DA8">
        <w:t xml:space="preserve">When </w:t>
      </w:r>
      <w:r>
        <w:t xml:space="preserve">offsetting is possible then it can be used for DA hopping when </w:t>
      </w:r>
      <w:r w:rsidR="00050FA4">
        <w:t xml:space="preserve">frequency hopping is </w:t>
      </w:r>
      <w:r>
        <w:t>enabled</w:t>
      </w:r>
      <w:r w:rsidR="00050FA4">
        <w:t xml:space="preserve"> (in analogy to narrowband frequency hopping)</w:t>
      </w:r>
      <w:r>
        <w:t xml:space="preserve">. </w:t>
      </w:r>
      <w:r w:rsidR="00E3515F">
        <w:t xml:space="preserve">As in Rel-13, </w:t>
      </w:r>
      <w:r>
        <w:t xml:space="preserve">the signaled DA offset value in the DCI is </w:t>
      </w:r>
      <w:r w:rsidR="00E3515F">
        <w:t xml:space="preserve">used </w:t>
      </w:r>
      <w:r>
        <w:t xml:space="preserve">to determine the DA </w:t>
      </w:r>
      <w:r w:rsidR="00037D5F">
        <w:t xml:space="preserve">index </w:t>
      </w:r>
      <w:r w:rsidR="00E3515F">
        <w:t xml:space="preserve">or starting DA </w:t>
      </w:r>
      <w:r w:rsidR="00037D5F">
        <w:t xml:space="preserve">index </w:t>
      </w:r>
      <w:r w:rsidR="004C5289">
        <w:t>(</w:t>
      </w:r>
      <w:r>
        <w:t>for the repetition</w:t>
      </w:r>
      <w:r w:rsidR="00E3515F">
        <w:t xml:space="preserve"> case</w:t>
      </w:r>
      <w:r w:rsidR="004C5289">
        <w:t>)</w:t>
      </w:r>
      <w:r w:rsidR="00ED3D7C">
        <w:t xml:space="preserve"> and depending on the system bandwidth hopping pattern can cycle between 2 DA or 4 DA</w:t>
      </w:r>
      <w:r>
        <w:t xml:space="preserve">. </w:t>
      </w:r>
    </w:p>
    <w:p w:rsidR="007F63C6" w:rsidRPr="00A761B8" w:rsidRDefault="00BA7728" w:rsidP="00A761B8">
      <w:pPr>
        <w:pStyle w:val="Caption"/>
        <w:ind w:left="720"/>
        <w:rPr>
          <w:color w:val="auto"/>
        </w:rPr>
      </w:pPr>
      <w:bookmarkStart w:id="7" w:name="_Ref465695997"/>
      <w:r w:rsidRPr="00A761B8">
        <w:rPr>
          <w:color w:val="auto"/>
          <w:u w:val="single"/>
        </w:rPr>
        <w:t xml:space="preserve">Proposal </w:t>
      </w:r>
      <w:bookmarkEnd w:id="7"/>
      <w:r w:rsidR="00051CF2" w:rsidRPr="00A761B8">
        <w:rPr>
          <w:color w:val="auto"/>
          <w:u w:val="single"/>
        </w:rPr>
        <w:t>5</w:t>
      </w:r>
      <w:r w:rsidR="00D707B9" w:rsidRPr="00A761B8">
        <w:rPr>
          <w:color w:val="auto"/>
        </w:rPr>
        <w:t>:</w:t>
      </w:r>
      <w:r w:rsidR="007F1C18" w:rsidRPr="00A761B8">
        <w:rPr>
          <w:color w:val="auto"/>
        </w:rPr>
        <w:t xml:space="preserve"> </w:t>
      </w:r>
      <w:r w:rsidR="009266E8" w:rsidRPr="00A761B8">
        <w:rPr>
          <w:color w:val="auto"/>
        </w:rPr>
        <w:t>DA</w:t>
      </w:r>
      <w:r w:rsidR="00CC0DA8" w:rsidRPr="00A761B8">
        <w:rPr>
          <w:color w:val="auto"/>
        </w:rPr>
        <w:t xml:space="preserve"> hopping for repetitions can use a similar mechanism to the narrowband hopping of 1.4 MHz capable Release 13 </w:t>
      </w:r>
      <w:proofErr w:type="spellStart"/>
      <w:r w:rsidR="00CC0DA8" w:rsidRPr="00A761B8">
        <w:rPr>
          <w:color w:val="auto"/>
        </w:rPr>
        <w:t>eMTC</w:t>
      </w:r>
      <w:proofErr w:type="spellEnd"/>
      <w:r w:rsidR="00CC0DA8" w:rsidRPr="00A761B8">
        <w:rPr>
          <w:color w:val="auto"/>
        </w:rPr>
        <w:t xml:space="preserve"> devices, where the hopping configuration is </w:t>
      </w:r>
      <w:r w:rsidR="007550DE" w:rsidRPr="00A761B8">
        <w:rPr>
          <w:color w:val="auto"/>
        </w:rPr>
        <w:t>given</w:t>
      </w:r>
      <w:r w:rsidR="00FC5BC8" w:rsidRPr="00A761B8">
        <w:rPr>
          <w:color w:val="auto"/>
        </w:rPr>
        <w:t xml:space="preserve"> by </w:t>
      </w:r>
      <w:r w:rsidR="00CC0DA8" w:rsidRPr="00A761B8">
        <w:rPr>
          <w:color w:val="auto"/>
        </w:rPr>
        <w:t xml:space="preserve">higher layer. </w:t>
      </w:r>
    </w:p>
    <w:p w:rsidR="00403F63" w:rsidRDefault="00037D5F" w:rsidP="003F370A">
      <w:r>
        <w:t xml:space="preserve">UE with 20MHz channel bandwidth operating in CE Mode </w:t>
      </w:r>
      <w:proofErr w:type="gramStart"/>
      <w:r>
        <w:t>A</w:t>
      </w:r>
      <w:proofErr w:type="gramEnd"/>
      <w:r>
        <w:t xml:space="preserve"> reuse exactly the legacy resource allocation type 2 to extract its allocated RBs. This means smaller impact for a non-BL UE to support CE</w:t>
      </w:r>
      <w:r w:rsidR="0070296D">
        <w:t xml:space="preserve"> mode A</w:t>
      </w:r>
      <w:r>
        <w:t xml:space="preserve">. </w:t>
      </w:r>
      <w:r w:rsidR="00C8050D">
        <w:t xml:space="preserve">The proposed resource allocation method can be enabled by a new DCI format. This DCI </w:t>
      </w:r>
      <w:r w:rsidR="000A099B">
        <w:t xml:space="preserve">should be </w:t>
      </w:r>
      <w:r w:rsidR="00C8050D">
        <w:t xml:space="preserve">common for </w:t>
      </w:r>
      <w:r w:rsidR="004A7C9E">
        <w:t xml:space="preserve">UEs with either </w:t>
      </w:r>
      <w:r w:rsidR="00C8050D">
        <w:t>a 5</w:t>
      </w:r>
      <w:r w:rsidR="004A7C9E">
        <w:t xml:space="preserve"> MHz</w:t>
      </w:r>
      <w:r w:rsidR="00C8050D">
        <w:t xml:space="preserve"> </w:t>
      </w:r>
      <w:r w:rsidR="004A7C9E">
        <w:t xml:space="preserve">or </w:t>
      </w:r>
      <w:r w:rsidR="00C8050D">
        <w:t xml:space="preserve">a 20 MHz </w:t>
      </w:r>
      <w:r w:rsidR="004A7C9E">
        <w:t>channel bandwidth operating in CE mode A</w:t>
      </w:r>
      <w:r w:rsidR="00C8050D">
        <w:t xml:space="preserve">. When a </w:t>
      </w:r>
      <w:r w:rsidR="004A7C9E">
        <w:t>UE with</w:t>
      </w:r>
      <w:r w:rsidR="000A099B">
        <w:t xml:space="preserve"> </w:t>
      </w:r>
      <w:r w:rsidR="00C8050D">
        <w:t xml:space="preserve">5 MHz </w:t>
      </w:r>
      <w:r w:rsidR="004A7C9E">
        <w:t>channel bandwidth</w:t>
      </w:r>
      <w:r w:rsidR="009A4231">
        <w:t xml:space="preserve"> </w:t>
      </w:r>
      <w:r w:rsidR="004A7C9E">
        <w:t>(BL or non-BL UE)</w:t>
      </w:r>
      <w:r w:rsidR="00C8050D">
        <w:t xml:space="preserve"> receives this DCI it interpret</w:t>
      </w:r>
      <w:r w:rsidR="004A7C9E">
        <w:t>s</w:t>
      </w:r>
      <w:r w:rsidR="00C8050D">
        <w:t xml:space="preserve"> the resource block </w:t>
      </w:r>
      <w:r w:rsidR="004A7C9E">
        <w:t xml:space="preserve">allocation </w:t>
      </w:r>
      <w:r w:rsidR="00C8050D">
        <w:t xml:space="preserve">bits according to </w:t>
      </w:r>
      <w:r w:rsidR="00C8050D">
        <w:fldChar w:fldCharType="begin"/>
      </w:r>
      <w:r w:rsidR="00C8050D">
        <w:instrText xml:space="preserve"> REF _Ref465437312 \h </w:instrText>
      </w:r>
      <w:r w:rsidR="00C8050D">
        <w:fldChar w:fldCharType="separate"/>
      </w:r>
      <w:r w:rsidR="00C8050D" w:rsidRPr="00403F63">
        <w:t xml:space="preserve">Table </w:t>
      </w:r>
      <w:r w:rsidR="00C8050D">
        <w:rPr>
          <w:noProof/>
        </w:rPr>
        <w:t>2</w:t>
      </w:r>
      <w:r w:rsidR="00C8050D">
        <w:fldChar w:fldCharType="end"/>
      </w:r>
      <w:r w:rsidR="00C8050D">
        <w:t xml:space="preserve">. When a </w:t>
      </w:r>
      <w:r w:rsidR="004A7C9E">
        <w:t>UE with</w:t>
      </w:r>
      <w:r w:rsidR="000A099B">
        <w:t xml:space="preserve"> </w:t>
      </w:r>
      <w:r w:rsidR="004A7C9E">
        <w:t xml:space="preserve">20-MHz channel bandwidth operation (non-BL UE) </w:t>
      </w:r>
      <w:r w:rsidR="00C8050D">
        <w:t>receives this DCI it interpret</w:t>
      </w:r>
      <w:r w:rsidR="004A7C9E">
        <w:t>s</w:t>
      </w:r>
      <w:r w:rsidR="00C8050D">
        <w:t xml:space="preserve"> the resource block </w:t>
      </w:r>
      <w:r w:rsidR="004A7C9E">
        <w:t xml:space="preserve">allocation </w:t>
      </w:r>
      <w:r w:rsidR="00C8050D">
        <w:t xml:space="preserve">bits according to </w:t>
      </w:r>
      <w:r w:rsidR="00C8050D">
        <w:fldChar w:fldCharType="begin"/>
      </w:r>
      <w:r w:rsidR="00C8050D">
        <w:instrText xml:space="preserve"> REF _Ref465437372 \h </w:instrText>
      </w:r>
      <w:r w:rsidR="00C8050D">
        <w:fldChar w:fldCharType="separate"/>
      </w:r>
      <w:r w:rsidR="00C8050D" w:rsidRPr="00C8050D">
        <w:t xml:space="preserve">Table </w:t>
      </w:r>
      <w:r w:rsidR="00C8050D" w:rsidRPr="00C8050D">
        <w:rPr>
          <w:noProof/>
        </w:rPr>
        <w:t>3</w:t>
      </w:r>
      <w:r w:rsidR="00C8050D">
        <w:fldChar w:fldCharType="end"/>
      </w:r>
      <w:r w:rsidR="00C8050D">
        <w:t xml:space="preserve">. </w:t>
      </w:r>
      <w:r w:rsidR="00C8050D">
        <w:fldChar w:fldCharType="begin"/>
      </w:r>
      <w:r w:rsidR="00C8050D">
        <w:instrText xml:space="preserve"> REF _Ref465437372 \h </w:instrText>
      </w:r>
      <w:r w:rsidR="00C8050D">
        <w:fldChar w:fldCharType="separate"/>
      </w:r>
      <w:r w:rsidR="00C8050D" w:rsidRPr="00C8050D">
        <w:t xml:space="preserve">Table </w:t>
      </w:r>
      <w:r w:rsidR="00C8050D" w:rsidRPr="00C8050D">
        <w:rPr>
          <w:noProof/>
        </w:rPr>
        <w:t>3</w:t>
      </w:r>
      <w:r w:rsidR="00C8050D">
        <w:fldChar w:fldCharType="end"/>
      </w:r>
      <w:r w:rsidR="00C8050D">
        <w:t xml:space="preserve"> provides the resource allocation bits of the legacy DCI format 1A/1B using resource allocation type 2. </w:t>
      </w:r>
      <w:r w:rsidR="00603A30">
        <w:t xml:space="preserve">Notice, that there is high level </w:t>
      </w:r>
      <w:r w:rsidR="000A099B">
        <w:t xml:space="preserve">of </w:t>
      </w:r>
      <w:r w:rsidR="00603A30">
        <w:t xml:space="preserve">alignment </w:t>
      </w:r>
      <w:r w:rsidR="000A099B">
        <w:t xml:space="preserve">in </w:t>
      </w:r>
      <w:r w:rsidR="00603A30">
        <w:t xml:space="preserve">number of total resource allocation bits between </w:t>
      </w:r>
      <w:r w:rsidR="00603A30">
        <w:fldChar w:fldCharType="begin"/>
      </w:r>
      <w:r w:rsidR="00603A30">
        <w:instrText xml:space="preserve"> REF _Ref465437312 \h </w:instrText>
      </w:r>
      <w:r w:rsidR="00603A30">
        <w:fldChar w:fldCharType="separate"/>
      </w:r>
      <w:r w:rsidR="00603A30" w:rsidRPr="00403F63">
        <w:t xml:space="preserve">Table </w:t>
      </w:r>
      <w:r w:rsidR="00603A30">
        <w:rPr>
          <w:noProof/>
        </w:rPr>
        <w:t>2</w:t>
      </w:r>
      <w:r w:rsidR="00603A30">
        <w:fldChar w:fldCharType="end"/>
      </w:r>
      <w:r w:rsidR="00603A30">
        <w:t xml:space="preserve"> and </w:t>
      </w:r>
      <w:r w:rsidR="00603A30">
        <w:fldChar w:fldCharType="begin"/>
      </w:r>
      <w:r w:rsidR="00603A30">
        <w:instrText xml:space="preserve"> REF _Ref465437372 \h </w:instrText>
      </w:r>
      <w:r w:rsidR="00603A30">
        <w:fldChar w:fldCharType="separate"/>
      </w:r>
      <w:r w:rsidR="00603A30" w:rsidRPr="00C8050D">
        <w:t xml:space="preserve">Table </w:t>
      </w:r>
      <w:r w:rsidR="00603A30" w:rsidRPr="00C8050D">
        <w:rPr>
          <w:noProof/>
        </w:rPr>
        <w:t>3</w:t>
      </w:r>
      <w:r w:rsidR="00603A30">
        <w:fldChar w:fldCharType="end"/>
      </w:r>
      <w:r w:rsidR="00603A30">
        <w:t>.</w:t>
      </w:r>
      <w:r w:rsidR="000433B8">
        <w:t xml:space="preserve"> </w:t>
      </w:r>
      <w:r w:rsidR="00D4027A">
        <w:t>When</w:t>
      </w:r>
      <w:r w:rsidR="00D4027A" w:rsidRPr="00403F63">
        <w:rPr>
          <w:b/>
          <w:position w:val="-10"/>
        </w:rPr>
        <w:object w:dxaOrig="999" w:dyaOrig="360">
          <v:shape id="_x0000_i1045" type="#_x0000_t75" style="width:49.5pt;height:18pt" o:ole="">
            <v:imagedata r:id="rId46" o:title=""/>
          </v:shape>
          <o:OLEObject Type="Embed" ProgID="Equation.3" ShapeID="_x0000_i1045" DrawAspect="Content" ObjectID="_1539679100" r:id="rId47"/>
        </w:object>
      </w:r>
      <w:r w:rsidR="00D4027A" w:rsidRPr="00D4027A">
        <w:t>and the</w:t>
      </w:r>
      <w:r w:rsidR="00D4027A">
        <w:rPr>
          <w:b/>
        </w:rPr>
        <w:t xml:space="preserve"> </w:t>
      </w:r>
      <w:r w:rsidR="00D4027A">
        <w:t xml:space="preserve">DCI is received by a </w:t>
      </w:r>
      <w:r w:rsidR="004A7C9E">
        <w:t xml:space="preserve">UE with </w:t>
      </w:r>
      <w:r w:rsidR="00D4027A" w:rsidRPr="00C8050D">
        <w:t xml:space="preserve">5 MHz </w:t>
      </w:r>
      <w:r w:rsidR="004A7C9E">
        <w:t>channel bandwidth operation</w:t>
      </w:r>
      <w:r w:rsidR="00D4027A">
        <w:rPr>
          <w:b/>
        </w:rPr>
        <w:t xml:space="preserve">, </w:t>
      </w:r>
      <w:r w:rsidR="00D4027A">
        <w:t xml:space="preserve">the LSB of the </w:t>
      </w:r>
      <w:r w:rsidR="00D4027A" w:rsidRPr="00D4027A">
        <w:rPr>
          <w:i/>
        </w:rPr>
        <w:t>RIV</w:t>
      </w:r>
      <w:r w:rsidR="00D4027A">
        <w:t xml:space="preserve"> can be discarded.</w:t>
      </w:r>
    </w:p>
    <w:p w:rsidR="007F1C18" w:rsidRPr="00A761B8" w:rsidRDefault="00BA7728" w:rsidP="00A761B8">
      <w:pPr>
        <w:pStyle w:val="Caption"/>
        <w:ind w:left="720"/>
        <w:rPr>
          <w:bCs/>
          <w:color w:val="auto"/>
        </w:rPr>
      </w:pPr>
      <w:bookmarkStart w:id="8" w:name="_Ref465696011"/>
      <w:r w:rsidRPr="00A761B8">
        <w:rPr>
          <w:color w:val="auto"/>
          <w:u w:val="single"/>
        </w:rPr>
        <w:t xml:space="preserve">Proposal </w:t>
      </w:r>
      <w:bookmarkEnd w:id="8"/>
      <w:r w:rsidR="00051CF2" w:rsidRPr="00A761B8">
        <w:rPr>
          <w:color w:val="auto"/>
          <w:u w:val="single"/>
        </w:rPr>
        <w:t>6</w:t>
      </w:r>
      <w:r w:rsidR="007F1C18" w:rsidRPr="00A761B8">
        <w:rPr>
          <w:color w:val="auto"/>
        </w:rPr>
        <w:t xml:space="preserve">: </w:t>
      </w:r>
      <w:r w:rsidR="003F2B78" w:rsidRPr="00A761B8">
        <w:rPr>
          <w:color w:val="auto"/>
        </w:rPr>
        <w:t>Same DCI format is used for UEs</w:t>
      </w:r>
      <w:r w:rsidR="007F1C18" w:rsidRPr="00A761B8">
        <w:rPr>
          <w:color w:val="auto"/>
        </w:rPr>
        <w:t xml:space="preserve"> </w:t>
      </w:r>
      <w:r w:rsidR="003F2B78" w:rsidRPr="00A761B8">
        <w:rPr>
          <w:color w:val="auto"/>
        </w:rPr>
        <w:t xml:space="preserve">operating with </w:t>
      </w:r>
      <w:r w:rsidR="007F1C18" w:rsidRPr="00A761B8">
        <w:rPr>
          <w:color w:val="auto"/>
        </w:rPr>
        <w:t xml:space="preserve">5MHz </w:t>
      </w:r>
      <w:r w:rsidR="003F2B78" w:rsidRPr="00A761B8">
        <w:rPr>
          <w:color w:val="auto"/>
        </w:rPr>
        <w:t xml:space="preserve">or </w:t>
      </w:r>
      <w:r w:rsidR="007F1C18" w:rsidRPr="00A761B8">
        <w:rPr>
          <w:color w:val="auto"/>
        </w:rPr>
        <w:t xml:space="preserve">20MHz </w:t>
      </w:r>
      <w:r w:rsidR="003F2B78" w:rsidRPr="00A761B8">
        <w:rPr>
          <w:color w:val="auto"/>
        </w:rPr>
        <w:t xml:space="preserve">channel bandwidth in CE </w:t>
      </w:r>
      <w:r w:rsidR="007F1C18" w:rsidRPr="00A761B8">
        <w:rPr>
          <w:color w:val="auto"/>
        </w:rPr>
        <w:t>mode A</w:t>
      </w:r>
    </w:p>
    <w:p w:rsidR="00403F63" w:rsidRPr="00403F63" w:rsidRDefault="00403F63" w:rsidP="00A761B8">
      <w:pPr>
        <w:pStyle w:val="Caption"/>
        <w:jc w:val="center"/>
      </w:pPr>
      <w:bookmarkStart w:id="9" w:name="_Ref465437312"/>
      <w:r w:rsidRPr="00403F63">
        <w:lastRenderedPageBreak/>
        <w:t xml:space="preserve">Table </w:t>
      </w:r>
      <w:r w:rsidR="00B52328">
        <w:fldChar w:fldCharType="begin"/>
      </w:r>
      <w:r w:rsidR="00B52328">
        <w:instrText xml:space="preserve"> SEQ Table \* ARABIC </w:instrText>
      </w:r>
      <w:r w:rsidR="00B52328">
        <w:fldChar w:fldCharType="separate"/>
      </w:r>
      <w:r w:rsidR="00E428D1">
        <w:rPr>
          <w:noProof/>
        </w:rPr>
        <w:t>2</w:t>
      </w:r>
      <w:r w:rsidR="00B52328">
        <w:rPr>
          <w:noProof/>
        </w:rPr>
        <w:fldChar w:fldCharType="end"/>
      </w:r>
      <w:bookmarkEnd w:id="9"/>
      <w:r w:rsidR="00C8050D">
        <w:t xml:space="preserve"> </w:t>
      </w:r>
      <w:r w:rsidR="006466DF">
        <w:t xml:space="preserve">- </w:t>
      </w:r>
      <w:r w:rsidR="00C8050D">
        <w:t xml:space="preserve">Resource allocation bits for the proposed </w:t>
      </w:r>
      <w:r w:rsidR="00DE2E3F">
        <w:t xml:space="preserve">downlink </w:t>
      </w:r>
      <w:r w:rsidR="00C8050D">
        <w:t xml:space="preserve">allocation method for </w:t>
      </w:r>
      <w:r w:rsidR="00C8050D" w:rsidRPr="00C8050D">
        <w:t xml:space="preserve">a 5 MHz capable </w:t>
      </w:r>
      <w:proofErr w:type="spellStart"/>
      <w:r w:rsidR="00C8050D" w:rsidRPr="00C8050D">
        <w:t>FeMTC</w:t>
      </w:r>
      <w:proofErr w:type="spellEnd"/>
      <w:r w:rsidR="00C8050D" w:rsidRPr="00C8050D">
        <w:t xml:space="preserve"> Mode A device.</w:t>
      </w:r>
    </w:p>
    <w:tbl>
      <w:tblPr>
        <w:tblW w:w="8349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700"/>
        <w:gridCol w:w="724"/>
        <w:gridCol w:w="794"/>
        <w:gridCol w:w="1194"/>
        <w:gridCol w:w="987"/>
        <w:gridCol w:w="802"/>
        <w:gridCol w:w="1161"/>
        <w:gridCol w:w="1201"/>
      </w:tblGrid>
      <w:tr w:rsidR="00AC146D" w:rsidRPr="00AF0702" w:rsidTr="00AC146D">
        <w:trPr>
          <w:trHeight w:val="1077"/>
          <w:jc w:val="center"/>
        </w:trPr>
        <w:tc>
          <w:tcPr>
            <w:tcW w:w="787" w:type="dxa"/>
            <w:shd w:val="clear" w:color="auto" w:fill="F2F2F2" w:themeFill="background1" w:themeFillShade="F2"/>
          </w:tcPr>
          <w:p w:rsidR="00403F63" w:rsidRPr="00AC146D" w:rsidRDefault="00403F63" w:rsidP="00A761B8">
            <w:r w:rsidRPr="00AC146D">
              <w:t>BW (MHz)</w:t>
            </w:r>
          </w:p>
        </w:tc>
        <w:tc>
          <w:tcPr>
            <w:tcW w:w="696" w:type="dxa"/>
            <w:shd w:val="clear" w:color="auto" w:fill="F2F2F2" w:themeFill="background1" w:themeFillShade="F2"/>
          </w:tcPr>
          <w:p w:rsidR="00403F63" w:rsidRPr="00AC146D" w:rsidRDefault="00403F63" w:rsidP="00A761B8">
            <w:r w:rsidRPr="00AC146D">
              <w:object w:dxaOrig="480" w:dyaOrig="360">
                <v:shape id="_x0000_i1064" type="#_x0000_t75" style="width:24pt;height:18pt" o:ole="">
                  <v:imagedata r:id="rId48" o:title=""/>
                </v:shape>
                <o:OLEObject Type="Embed" ProgID="Equation.3" ShapeID="_x0000_i1064" DrawAspect="Content" ObjectID="_1539679101" r:id="rId49"/>
              </w:object>
            </w:r>
          </w:p>
        </w:tc>
        <w:tc>
          <w:tcPr>
            <w:tcW w:w="724" w:type="dxa"/>
            <w:shd w:val="clear" w:color="auto" w:fill="F2F2F2" w:themeFill="background1" w:themeFillShade="F2"/>
          </w:tcPr>
          <w:p w:rsidR="00403F63" w:rsidRPr="00AC146D" w:rsidRDefault="00403F63" w:rsidP="00A761B8">
            <w:r w:rsidRPr="00AC146D">
              <w:t xml:space="preserve">RIV </w:t>
            </w:r>
            <w:r w:rsidR="003F2B78" w:rsidRPr="00AC146D">
              <w:t>(</w:t>
            </w:r>
            <w:r w:rsidRPr="00AC146D">
              <w:t>bits</w:t>
            </w:r>
            <w:r w:rsidR="003F2B78" w:rsidRPr="00AC146D">
              <w:t>)</w:t>
            </w:r>
          </w:p>
        </w:tc>
        <w:tc>
          <w:tcPr>
            <w:tcW w:w="795" w:type="dxa"/>
            <w:shd w:val="clear" w:color="auto" w:fill="F2F2F2" w:themeFill="background1" w:themeFillShade="F2"/>
          </w:tcPr>
          <w:p w:rsidR="00403F63" w:rsidRPr="00AC146D" w:rsidRDefault="00403F63" w:rsidP="00876AA2">
            <w:r w:rsidRPr="00AC146D">
              <w:t xml:space="preserve">DA offset </w:t>
            </w:r>
            <w:r w:rsidR="003F2B78" w:rsidRPr="00AC146D">
              <w:t>(</w:t>
            </w:r>
            <w:r w:rsidRPr="00AC146D">
              <w:t>bits</w:t>
            </w:r>
            <w:r w:rsidR="003F2B78" w:rsidRPr="00AC146D">
              <w:t>)</w:t>
            </w:r>
          </w:p>
        </w:tc>
        <w:tc>
          <w:tcPr>
            <w:tcW w:w="1194" w:type="dxa"/>
            <w:shd w:val="clear" w:color="auto" w:fill="F2F2F2" w:themeFill="background1" w:themeFillShade="F2"/>
          </w:tcPr>
          <w:p w:rsidR="00403F63" w:rsidRPr="00AC146D" w:rsidRDefault="00403F63" w:rsidP="00A761B8">
            <w:r w:rsidRPr="00AC146D">
              <w:t>Offset granularity (RBs)</w:t>
            </w:r>
          </w:p>
        </w:tc>
        <w:tc>
          <w:tcPr>
            <w:tcW w:w="987" w:type="dxa"/>
            <w:shd w:val="clear" w:color="auto" w:fill="F2F2F2" w:themeFill="background1" w:themeFillShade="F2"/>
          </w:tcPr>
          <w:p w:rsidR="003F2B78" w:rsidRPr="00AC146D" w:rsidRDefault="00403F63" w:rsidP="00AC146D">
            <w:pPr>
              <w:rPr>
                <w:lang w:bidi="he-IL"/>
              </w:rPr>
            </w:pPr>
            <w:r w:rsidRPr="00AC146D">
              <w:t>Hopping flag</w:t>
            </w:r>
            <w:r w:rsidR="00AC146D" w:rsidRPr="00AC146D">
              <w:t xml:space="preserve"> </w:t>
            </w:r>
            <w:r w:rsidR="003F2B78" w:rsidRPr="00AC146D">
              <w:rPr>
                <w:rFonts w:hint="cs"/>
                <w:rtl/>
                <w:lang w:bidi="he-IL"/>
              </w:rPr>
              <w:t>)</w:t>
            </w:r>
            <w:r w:rsidR="003F2B78" w:rsidRPr="00AC146D">
              <w:rPr>
                <w:lang w:bidi="he-IL"/>
              </w:rPr>
              <w:t>bits)</w:t>
            </w:r>
          </w:p>
        </w:tc>
        <w:tc>
          <w:tcPr>
            <w:tcW w:w="803" w:type="dxa"/>
            <w:shd w:val="clear" w:color="auto" w:fill="F2F2F2" w:themeFill="background1" w:themeFillShade="F2"/>
          </w:tcPr>
          <w:p w:rsidR="00403F63" w:rsidRPr="00AC146D" w:rsidRDefault="00403F63" w:rsidP="00AC146D">
            <w:r w:rsidRPr="00AC146D">
              <w:t>Total</w:t>
            </w:r>
            <w:r w:rsidR="00AC146D" w:rsidRPr="00AC146D">
              <w:t xml:space="preserve"> </w:t>
            </w:r>
            <w:r w:rsidRPr="00AC146D">
              <w:t xml:space="preserve">RBA </w:t>
            </w:r>
            <w:r w:rsidR="003F2B78" w:rsidRPr="00AC146D">
              <w:t>(</w:t>
            </w:r>
            <w:r w:rsidRPr="00AC146D">
              <w:t>bits</w:t>
            </w:r>
            <w:r w:rsidR="003F2B78" w:rsidRPr="00AC146D">
              <w:t>)</w:t>
            </w:r>
          </w:p>
        </w:tc>
        <w:tc>
          <w:tcPr>
            <w:tcW w:w="1161" w:type="dxa"/>
            <w:shd w:val="clear" w:color="auto" w:fill="F2F2F2" w:themeFill="background1" w:themeFillShade="F2"/>
          </w:tcPr>
          <w:p w:rsidR="003F2B78" w:rsidRPr="00AC146D" w:rsidRDefault="00403F63" w:rsidP="00AC146D">
            <w:r w:rsidRPr="00AC146D">
              <w:t>Localized / distributed flag</w:t>
            </w:r>
            <w:r w:rsidR="00AC146D" w:rsidRPr="00AC146D">
              <w:t xml:space="preserve"> </w:t>
            </w:r>
            <w:r w:rsidR="003F2B78" w:rsidRPr="00AC146D">
              <w:t>(bits)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403F63" w:rsidRPr="00AC146D" w:rsidRDefault="00403F63" w:rsidP="00A761B8">
            <w:r w:rsidRPr="00AC146D">
              <w:t xml:space="preserve">Total resource allocation related </w:t>
            </w:r>
            <w:r w:rsidR="003F2B78" w:rsidRPr="00AC146D">
              <w:t>(</w:t>
            </w:r>
            <w:r w:rsidRPr="00AC146D">
              <w:t>bits</w:t>
            </w:r>
            <w:r w:rsidR="003F2B78" w:rsidRPr="00AC146D">
              <w:t>)</w:t>
            </w:r>
          </w:p>
        </w:tc>
      </w:tr>
      <w:tr w:rsidR="00403F63" w:rsidRPr="009B2D74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1.4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6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5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N/A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5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6</w:t>
            </w:r>
          </w:p>
        </w:tc>
      </w:tr>
      <w:tr w:rsidR="00403F63" w:rsidRPr="009B2D74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3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15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7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N/A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7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8</w:t>
            </w:r>
          </w:p>
        </w:tc>
      </w:tr>
      <w:tr w:rsidR="00403F63" w:rsidRPr="009B2D74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5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25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N/A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10</w:t>
            </w:r>
          </w:p>
        </w:tc>
      </w:tr>
      <w:tr w:rsidR="00403F63" w:rsidRPr="009B2D74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10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50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2</w:t>
            </w:r>
            <w:r>
              <w:t>5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11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12</w:t>
            </w:r>
          </w:p>
        </w:tc>
      </w:tr>
      <w:tr w:rsidR="00403F63" w:rsidRPr="009B2D74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15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75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2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2</w:t>
            </w:r>
            <w:r>
              <w:t>5</w:t>
            </w:r>
            <w:r w:rsidRPr="00403F63">
              <w:t xml:space="preserve"> 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13</w:t>
            </w:r>
          </w:p>
        </w:tc>
      </w:tr>
      <w:tr w:rsid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20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100</w:t>
            </w:r>
          </w:p>
        </w:tc>
        <w:tc>
          <w:tcPr>
            <w:tcW w:w="724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403F63" w:rsidRPr="00403F63" w:rsidRDefault="00403F63" w:rsidP="00A761B8">
            <w:r w:rsidRPr="00403F63">
              <w:t>2</w:t>
            </w:r>
          </w:p>
        </w:tc>
        <w:tc>
          <w:tcPr>
            <w:tcW w:w="1194" w:type="dxa"/>
            <w:shd w:val="clear" w:color="auto" w:fill="auto"/>
          </w:tcPr>
          <w:p w:rsidR="00403F63" w:rsidRPr="00403F63" w:rsidRDefault="00403F63" w:rsidP="00A761B8">
            <w:r w:rsidRPr="00403F63">
              <w:t>2</w:t>
            </w:r>
            <w:r>
              <w:t>5</w:t>
            </w:r>
          </w:p>
        </w:tc>
        <w:tc>
          <w:tcPr>
            <w:tcW w:w="987" w:type="dxa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13</w:t>
            </w:r>
          </w:p>
        </w:tc>
      </w:tr>
    </w:tbl>
    <w:p w:rsidR="00FD6BE3" w:rsidRDefault="00FD6BE3" w:rsidP="00876AA2"/>
    <w:p w:rsidR="00C8050D" w:rsidRPr="00C8050D" w:rsidRDefault="00C8050D" w:rsidP="00A761B8">
      <w:pPr>
        <w:pStyle w:val="Caption"/>
      </w:pPr>
      <w:bookmarkStart w:id="10" w:name="_Ref465437372"/>
      <w:r w:rsidRPr="00C8050D">
        <w:t xml:space="preserve">Table </w:t>
      </w:r>
      <w:r w:rsidR="00B52328">
        <w:fldChar w:fldCharType="begin"/>
      </w:r>
      <w:r w:rsidR="00B52328">
        <w:instrText xml:space="preserve"> SEQ Table \* ARABIC </w:instrText>
      </w:r>
      <w:r w:rsidR="00B52328">
        <w:fldChar w:fldCharType="separate"/>
      </w:r>
      <w:r w:rsidR="00E428D1">
        <w:rPr>
          <w:noProof/>
        </w:rPr>
        <w:t>3</w:t>
      </w:r>
      <w:r w:rsidR="00B52328">
        <w:rPr>
          <w:noProof/>
        </w:rPr>
        <w:fldChar w:fldCharType="end"/>
      </w:r>
      <w:bookmarkEnd w:id="10"/>
      <w:r>
        <w:t xml:space="preserve"> </w:t>
      </w:r>
      <w:r w:rsidR="006466DF">
        <w:t xml:space="preserve">- </w:t>
      </w:r>
      <w:r w:rsidR="00D90617">
        <w:t xml:space="preserve">Resource allocation bits for the proposed </w:t>
      </w:r>
      <w:r w:rsidR="00DE2E3F">
        <w:t xml:space="preserve">downlink </w:t>
      </w:r>
      <w:r w:rsidR="00D90617">
        <w:t xml:space="preserve">allocation method for </w:t>
      </w:r>
      <w:r w:rsidR="00D90617" w:rsidRPr="00C8050D">
        <w:t xml:space="preserve">a </w:t>
      </w:r>
      <w:r w:rsidR="00D90617">
        <w:t>20</w:t>
      </w:r>
      <w:r w:rsidR="00D90617" w:rsidRPr="00C8050D">
        <w:t xml:space="preserve"> MHz capable </w:t>
      </w:r>
      <w:proofErr w:type="spellStart"/>
      <w:r w:rsidR="00D90617" w:rsidRPr="00C8050D">
        <w:t>FeMTC</w:t>
      </w:r>
      <w:proofErr w:type="spellEnd"/>
      <w:r w:rsidR="00D90617" w:rsidRPr="00C8050D">
        <w:t xml:space="preserve"> Mode A device.</w:t>
      </w:r>
    </w:p>
    <w:tbl>
      <w:tblPr>
        <w:tblW w:w="4649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00"/>
        <w:gridCol w:w="801"/>
        <w:gridCol w:w="1161"/>
        <w:gridCol w:w="1200"/>
      </w:tblGrid>
      <w:tr w:rsidR="00403F63" w:rsidRPr="00403F63" w:rsidTr="00AC146D">
        <w:trPr>
          <w:jc w:val="center"/>
        </w:trPr>
        <w:tc>
          <w:tcPr>
            <w:tcW w:w="787" w:type="dxa"/>
            <w:shd w:val="clear" w:color="auto" w:fill="F2F2F2" w:themeFill="background1" w:themeFillShade="F2"/>
          </w:tcPr>
          <w:p w:rsidR="00403F63" w:rsidRPr="00403F63" w:rsidRDefault="00403F63" w:rsidP="00A761B8">
            <w:r w:rsidRPr="00403F63">
              <w:t>BW (MHz)</w:t>
            </w:r>
          </w:p>
        </w:tc>
        <w:tc>
          <w:tcPr>
            <w:tcW w:w="696" w:type="dxa"/>
            <w:shd w:val="clear" w:color="auto" w:fill="F2F2F2" w:themeFill="background1" w:themeFillShade="F2"/>
          </w:tcPr>
          <w:p w:rsidR="00403F63" w:rsidRPr="00403F63" w:rsidRDefault="00403F63" w:rsidP="00A761B8">
            <w:r w:rsidRPr="00403F63">
              <w:object w:dxaOrig="480" w:dyaOrig="360">
                <v:shape id="_x0000_i1065" type="#_x0000_t75" style="width:24pt;height:18pt" o:ole="">
                  <v:imagedata r:id="rId48" o:title=""/>
                </v:shape>
                <o:OLEObject Type="Embed" ProgID="Equation.3" ShapeID="_x0000_i1065" DrawAspect="Content" ObjectID="_1539679102" r:id="rId50"/>
              </w:object>
            </w:r>
          </w:p>
        </w:tc>
        <w:tc>
          <w:tcPr>
            <w:tcW w:w="803" w:type="dxa"/>
            <w:shd w:val="clear" w:color="auto" w:fill="F2F2F2" w:themeFill="background1" w:themeFillShade="F2"/>
          </w:tcPr>
          <w:p w:rsidR="00403F63" w:rsidRPr="00403F63" w:rsidRDefault="00403F63" w:rsidP="00A761B8">
            <w:r w:rsidRPr="00403F63">
              <w:t>Total</w:t>
            </w:r>
          </w:p>
          <w:p w:rsidR="00403F63" w:rsidRPr="00403F63" w:rsidRDefault="00403F63" w:rsidP="00A761B8">
            <w:r w:rsidRPr="00403F63">
              <w:t xml:space="preserve"> RBA bits</w:t>
            </w:r>
          </w:p>
        </w:tc>
        <w:tc>
          <w:tcPr>
            <w:tcW w:w="1161" w:type="dxa"/>
            <w:shd w:val="clear" w:color="auto" w:fill="F2F2F2" w:themeFill="background1" w:themeFillShade="F2"/>
          </w:tcPr>
          <w:p w:rsidR="00403F63" w:rsidRPr="00403F63" w:rsidRDefault="00403F63" w:rsidP="00A761B8">
            <w:r w:rsidRPr="00403F63">
              <w:t>Localized / distributed flag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403F63" w:rsidRPr="00403F63" w:rsidRDefault="00403F63" w:rsidP="00A761B8">
            <w:r w:rsidRPr="00403F63">
              <w:t xml:space="preserve">Total </w:t>
            </w:r>
            <w:r>
              <w:t>resource allocation related</w:t>
            </w:r>
            <w:r w:rsidRPr="00403F63">
              <w:t xml:space="preserve"> bits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1.4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6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5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6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3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15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7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8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5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25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9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10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10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50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11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12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15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75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13</w:t>
            </w:r>
          </w:p>
        </w:tc>
      </w:tr>
      <w:tr w:rsidR="00403F63" w:rsidRPr="00403F63" w:rsidTr="00403F63">
        <w:trPr>
          <w:jc w:val="center"/>
        </w:trPr>
        <w:tc>
          <w:tcPr>
            <w:tcW w:w="787" w:type="dxa"/>
            <w:shd w:val="clear" w:color="auto" w:fill="auto"/>
          </w:tcPr>
          <w:p w:rsidR="00403F63" w:rsidRPr="00403F63" w:rsidRDefault="00403F63" w:rsidP="00A761B8">
            <w:r w:rsidRPr="00403F63">
              <w:t>20</w:t>
            </w:r>
          </w:p>
        </w:tc>
        <w:tc>
          <w:tcPr>
            <w:tcW w:w="696" w:type="dxa"/>
            <w:shd w:val="clear" w:color="auto" w:fill="auto"/>
          </w:tcPr>
          <w:p w:rsidR="00403F63" w:rsidRPr="00403F63" w:rsidRDefault="00403F63" w:rsidP="00A761B8">
            <w:r w:rsidRPr="00403F63">
              <w:t>100</w:t>
            </w:r>
          </w:p>
        </w:tc>
        <w:tc>
          <w:tcPr>
            <w:tcW w:w="803" w:type="dxa"/>
            <w:shd w:val="clear" w:color="auto" w:fill="auto"/>
          </w:tcPr>
          <w:p w:rsidR="00403F63" w:rsidRPr="00403F63" w:rsidRDefault="00403F63" w:rsidP="00A761B8">
            <w:r>
              <w:t>13</w:t>
            </w:r>
          </w:p>
        </w:tc>
        <w:tc>
          <w:tcPr>
            <w:tcW w:w="1161" w:type="dxa"/>
            <w:shd w:val="clear" w:color="auto" w:fill="auto"/>
          </w:tcPr>
          <w:p w:rsidR="00403F63" w:rsidRPr="00403F63" w:rsidRDefault="00403F63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403F63" w:rsidRPr="00403F63" w:rsidRDefault="00403F63" w:rsidP="00A761B8">
            <w:r w:rsidRPr="00403F63">
              <w:t>1</w:t>
            </w:r>
            <w:r>
              <w:t>4</w:t>
            </w:r>
          </w:p>
        </w:tc>
      </w:tr>
    </w:tbl>
    <w:p w:rsidR="00FD6BE3" w:rsidRDefault="00FD6BE3" w:rsidP="00E32709"/>
    <w:p w:rsidR="000B34CA" w:rsidRPr="00D707B9" w:rsidRDefault="000B34CA" w:rsidP="006E7606">
      <w:r w:rsidRPr="000B34CA">
        <w:t xml:space="preserve">Below we present </w:t>
      </w:r>
      <w:r w:rsidRPr="00D707B9">
        <w:rPr>
          <w:lang w:eastAsia="fr-FR"/>
        </w:rPr>
        <w:t xml:space="preserve">alternative methods aiming to further reduce the number of required DCI bits for the proposed resource allocation method. </w:t>
      </w:r>
      <w:r w:rsidR="006E7606">
        <w:rPr>
          <w:lang w:eastAsia="fr-FR"/>
        </w:rPr>
        <w:t xml:space="preserve">The resulting total number of bits is described in </w:t>
      </w:r>
      <w:r w:rsidR="006E7606">
        <w:rPr>
          <w:lang w:eastAsia="fr-FR"/>
        </w:rPr>
        <w:fldChar w:fldCharType="begin"/>
      </w:r>
      <w:r w:rsidR="006E7606">
        <w:rPr>
          <w:lang w:eastAsia="fr-FR"/>
        </w:rPr>
        <w:instrText xml:space="preserve"> REF _Ref465934083 \h </w:instrText>
      </w:r>
      <w:r w:rsidR="006E7606">
        <w:rPr>
          <w:lang w:eastAsia="fr-FR"/>
        </w:rPr>
      </w:r>
      <w:r w:rsidR="006E7606">
        <w:rPr>
          <w:lang w:eastAsia="fr-FR"/>
        </w:rPr>
        <w:instrText xml:space="preserve"> \* MERGEFORMAT </w:instrText>
      </w:r>
      <w:r w:rsidR="006E7606">
        <w:rPr>
          <w:lang w:eastAsia="fr-FR"/>
        </w:rPr>
        <w:fldChar w:fldCharType="separate"/>
      </w:r>
      <w:r w:rsidR="006E7606" w:rsidRPr="009B32F7">
        <w:t xml:space="preserve">Table </w:t>
      </w:r>
      <w:r w:rsidR="006E7606">
        <w:rPr>
          <w:noProof/>
        </w:rPr>
        <w:t>4</w:t>
      </w:r>
      <w:r w:rsidR="006E7606">
        <w:rPr>
          <w:lang w:eastAsia="fr-FR"/>
        </w:rPr>
        <w:fldChar w:fldCharType="end"/>
      </w:r>
    </w:p>
    <w:p w:rsidR="000B34CA" w:rsidRPr="00D707B9" w:rsidRDefault="000B34CA" w:rsidP="00A761B8">
      <w:pPr>
        <w:pStyle w:val="ListParagraph"/>
        <w:numPr>
          <w:ilvl w:val="0"/>
          <w:numId w:val="35"/>
        </w:numPr>
        <w:rPr>
          <w:lang w:eastAsia="fr-FR"/>
        </w:rPr>
      </w:pPr>
      <w:r w:rsidRPr="00D707B9">
        <w:rPr>
          <w:lang w:eastAsia="fr-FR"/>
        </w:rPr>
        <w:t>Alternative 1:</w:t>
      </w:r>
    </w:p>
    <w:p w:rsidR="003F370A" w:rsidRDefault="000B34CA" w:rsidP="00A761B8">
      <w:pPr>
        <w:pStyle w:val="ListParagraph"/>
        <w:numPr>
          <w:ilvl w:val="1"/>
          <w:numId w:val="35"/>
        </w:numPr>
        <w:rPr>
          <w:lang w:eastAsia="fr-FR"/>
        </w:rPr>
      </w:pPr>
      <w:r w:rsidRPr="00D707B9">
        <w:rPr>
          <w:lang w:eastAsia="fr-FR"/>
        </w:rPr>
        <w:t xml:space="preserve">Use a DCI 1C </w:t>
      </w:r>
      <w:r w:rsidR="00155F03">
        <w:rPr>
          <w:lang w:eastAsia="fr-FR"/>
        </w:rPr>
        <w:t xml:space="preserve">“like” </w:t>
      </w:r>
      <w:r w:rsidRPr="00D707B9">
        <w:rPr>
          <w:lang w:eastAsia="fr-FR"/>
        </w:rPr>
        <w:t>resource allocation type 2 which further reduces the needed RBA bits</w:t>
      </w:r>
    </w:p>
    <w:p w:rsidR="000B34CA" w:rsidRDefault="003F370A" w:rsidP="00A761B8">
      <w:pPr>
        <w:pStyle w:val="ListParagraph"/>
        <w:ind w:left="1440"/>
        <w:rPr>
          <w:lang w:eastAsia="fr-FR"/>
        </w:rPr>
      </w:pPr>
      <w:r>
        <w:rPr>
          <w:lang w:eastAsia="fr-FR"/>
        </w:rPr>
        <w:t xml:space="preserve"> </w:t>
      </w:r>
    </w:p>
    <w:p w:rsidR="003F370A" w:rsidRDefault="003F370A" w:rsidP="00A761B8">
      <w:pPr>
        <w:pStyle w:val="ListParagraph"/>
        <w:numPr>
          <w:ilvl w:val="0"/>
          <w:numId w:val="35"/>
        </w:numPr>
        <w:rPr>
          <w:lang w:eastAsia="fr-FR"/>
        </w:rPr>
      </w:pPr>
      <w:r>
        <w:rPr>
          <w:lang w:eastAsia="fr-FR"/>
        </w:rPr>
        <w:t xml:space="preserve">Alternative 2: </w:t>
      </w:r>
    </w:p>
    <w:p w:rsidR="003F370A" w:rsidRDefault="003F370A" w:rsidP="00A761B8">
      <w:pPr>
        <w:pStyle w:val="ListParagraph"/>
        <w:numPr>
          <w:ilvl w:val="1"/>
          <w:numId w:val="35"/>
        </w:numPr>
        <w:rPr>
          <w:lang w:eastAsia="fr-FR"/>
        </w:rPr>
      </w:pPr>
      <w:r>
        <w:t>When</w:t>
      </w:r>
      <w:r w:rsidRPr="00A770F9">
        <w:rPr>
          <w:position w:val="-10"/>
        </w:rPr>
        <w:object w:dxaOrig="999" w:dyaOrig="360">
          <v:shape id="_x0000_i1046" type="#_x0000_t75" style="width:49.5pt;height:18pt" o:ole="">
            <v:imagedata r:id="rId51" o:title=""/>
          </v:shape>
          <o:OLEObject Type="Embed" ProgID="Equation.3" ShapeID="_x0000_i1046" DrawAspect="Content" ObjectID="_1539679103" r:id="rId52"/>
        </w:object>
      </w:r>
      <w:r>
        <w:t>, force a localized type of resource allocation as frequency diversity can be obtained by the DA hopping mechanism instead of distributed allocation.</w:t>
      </w:r>
      <w:r>
        <w:t xml:space="preserve"> (</w:t>
      </w:r>
      <w:r w:rsidR="00DB33F1">
        <w:t>Localized/distributed</w:t>
      </w:r>
      <w:r>
        <w:t xml:space="preserve"> flag bit is saved). </w:t>
      </w:r>
    </w:p>
    <w:p w:rsidR="00AC146D" w:rsidRDefault="00AC146D" w:rsidP="00AC146D">
      <w:pPr>
        <w:rPr>
          <w:lang w:eastAsia="fr-FR"/>
        </w:rPr>
      </w:pPr>
    </w:p>
    <w:p w:rsidR="00AC146D" w:rsidRDefault="00AC146D" w:rsidP="00AC146D">
      <w:pPr>
        <w:rPr>
          <w:lang w:eastAsia="fr-FR"/>
        </w:rPr>
      </w:pPr>
    </w:p>
    <w:p w:rsidR="00AC146D" w:rsidRDefault="00AC146D" w:rsidP="00AC146D">
      <w:pPr>
        <w:rPr>
          <w:lang w:eastAsia="fr-FR"/>
        </w:rPr>
      </w:pPr>
    </w:p>
    <w:p w:rsidR="00AC146D" w:rsidRDefault="00AC146D" w:rsidP="00AC146D">
      <w:pPr>
        <w:rPr>
          <w:lang w:eastAsia="fr-FR"/>
        </w:rPr>
      </w:pPr>
    </w:p>
    <w:p w:rsidR="00AC146D" w:rsidRDefault="00AC146D" w:rsidP="00AC146D">
      <w:pPr>
        <w:rPr>
          <w:lang w:eastAsia="fr-FR"/>
        </w:rPr>
      </w:pPr>
    </w:p>
    <w:p w:rsidR="00AE40FA" w:rsidRDefault="00AE40FA" w:rsidP="006E7606">
      <w:pPr>
        <w:pStyle w:val="Caption"/>
        <w:jc w:val="center"/>
      </w:pPr>
      <w:bookmarkStart w:id="11" w:name="_Ref465934083"/>
      <w:r w:rsidRPr="009B32F7">
        <w:lastRenderedPageBreak/>
        <w:t xml:space="preserve">Table </w:t>
      </w:r>
      <w:r w:rsidR="00B52328">
        <w:fldChar w:fldCharType="begin"/>
      </w:r>
      <w:r w:rsidR="00B52328">
        <w:instrText xml:space="preserve"> SEQ Table \* ARABIC </w:instrText>
      </w:r>
      <w:r w:rsidR="00B52328">
        <w:fldChar w:fldCharType="separate"/>
      </w:r>
      <w:r w:rsidR="00E428D1">
        <w:rPr>
          <w:noProof/>
        </w:rPr>
        <w:t>4</w:t>
      </w:r>
      <w:r w:rsidR="00B52328">
        <w:rPr>
          <w:noProof/>
        </w:rPr>
        <w:fldChar w:fldCharType="end"/>
      </w:r>
      <w:bookmarkEnd w:id="11"/>
      <w:r w:rsidRPr="00D707B9">
        <w:t xml:space="preserve"> </w:t>
      </w:r>
      <w:r w:rsidR="003F370A">
        <w:t xml:space="preserve">A compact </w:t>
      </w:r>
      <w:r w:rsidR="006E7606">
        <w:t>interpretations</w:t>
      </w:r>
      <w:r w:rsidR="003F370A">
        <w:t xml:space="preserve"> of r</w:t>
      </w:r>
      <w:r w:rsidRPr="00D707B9">
        <w:t>esource</w:t>
      </w:r>
      <w:r>
        <w:t xml:space="preserve"> allocation bits for </w:t>
      </w:r>
      <w:r w:rsidRPr="00C8050D">
        <w:t xml:space="preserve">a 5 MHz </w:t>
      </w:r>
      <w:r w:rsidR="00796D09">
        <w:t>channel bandwidth operation based on Alternative 1 (Alternative 2)</w:t>
      </w:r>
    </w:p>
    <w:tbl>
      <w:tblPr>
        <w:tblW w:w="9228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865"/>
        <w:gridCol w:w="843"/>
        <w:gridCol w:w="873"/>
        <w:gridCol w:w="1388"/>
        <w:gridCol w:w="1109"/>
        <w:gridCol w:w="789"/>
        <w:gridCol w:w="1348"/>
        <w:gridCol w:w="1062"/>
      </w:tblGrid>
      <w:tr w:rsidR="000B34CA" w:rsidRPr="000B34CA" w:rsidTr="00AC146D">
        <w:trPr>
          <w:jc w:val="center"/>
        </w:trPr>
        <w:tc>
          <w:tcPr>
            <w:tcW w:w="953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BW (MHz)</w:t>
            </w:r>
          </w:p>
        </w:tc>
        <w:tc>
          <w:tcPr>
            <w:tcW w:w="866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0960CE">
              <w:object w:dxaOrig="480" w:dyaOrig="360">
                <v:shape id="_x0000_i1047" type="#_x0000_t75" style="width:24pt;height:18pt" o:ole="">
                  <v:imagedata r:id="rId48" o:title=""/>
                </v:shape>
                <o:OLEObject Type="Embed" ProgID="Equation.3" ShapeID="_x0000_i1047" DrawAspect="Content" ObjectID="_1539679104" r:id="rId53"/>
              </w:object>
            </w:r>
          </w:p>
        </w:tc>
        <w:tc>
          <w:tcPr>
            <w:tcW w:w="845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RIV bits</w:t>
            </w:r>
          </w:p>
        </w:tc>
        <w:tc>
          <w:tcPr>
            <w:tcW w:w="874" w:type="dxa"/>
            <w:shd w:val="clear" w:color="auto" w:fill="F2F2F2" w:themeFill="background1" w:themeFillShade="F2"/>
          </w:tcPr>
          <w:p w:rsidR="000B34CA" w:rsidRPr="00D707B9" w:rsidRDefault="000B34CA" w:rsidP="00876AA2">
            <w:r w:rsidRPr="00D707B9">
              <w:t>DA offset bits = RBA-RIV bits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Offset granularity (RBs)</w:t>
            </w:r>
          </w:p>
        </w:tc>
        <w:tc>
          <w:tcPr>
            <w:tcW w:w="1110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Hopping flag</w:t>
            </w:r>
          </w:p>
        </w:tc>
        <w:tc>
          <w:tcPr>
            <w:tcW w:w="790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Total</w:t>
            </w:r>
          </w:p>
          <w:p w:rsidR="000B34CA" w:rsidRPr="00D707B9" w:rsidRDefault="000B34CA" w:rsidP="00A761B8">
            <w:r w:rsidRPr="00D707B9">
              <w:t xml:space="preserve"> RBA bits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D707B9">
              <w:t>Localized / distributed flag</w:t>
            </w:r>
          </w:p>
        </w:tc>
        <w:tc>
          <w:tcPr>
            <w:tcW w:w="1050" w:type="dxa"/>
            <w:shd w:val="clear" w:color="auto" w:fill="F2F2F2" w:themeFill="background1" w:themeFillShade="F2"/>
          </w:tcPr>
          <w:p w:rsidR="000B34CA" w:rsidRPr="00D707B9" w:rsidRDefault="000B34CA" w:rsidP="00A761B8">
            <w:r w:rsidRPr="000B34CA">
              <w:t xml:space="preserve">Total </w:t>
            </w:r>
            <w:r w:rsidRPr="00AE40FA">
              <w:t>resource allocation related bits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1.4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6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3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>N/A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3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4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3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15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5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>N/A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5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6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5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25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7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>N/A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0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7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8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10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50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7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>24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9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  <w:r w:rsidR="003F370A">
              <w:t xml:space="preserve"> or 0 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10</w:t>
            </w:r>
            <w:r w:rsidR="003F370A">
              <w:t xml:space="preserve"> or 9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15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75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7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2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 xml:space="preserve">24 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10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  <w:r w:rsidR="003F370A">
              <w:t xml:space="preserve"> or 0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11</w:t>
            </w:r>
            <w:r w:rsidR="003F370A">
              <w:t xml:space="preserve"> or 10</w:t>
            </w:r>
          </w:p>
        </w:tc>
      </w:tr>
      <w:tr w:rsidR="000B34CA" w:rsidRPr="000B34CA" w:rsidTr="000960CE">
        <w:trPr>
          <w:jc w:val="center"/>
        </w:trPr>
        <w:tc>
          <w:tcPr>
            <w:tcW w:w="953" w:type="dxa"/>
            <w:shd w:val="clear" w:color="auto" w:fill="auto"/>
          </w:tcPr>
          <w:p w:rsidR="000B34CA" w:rsidRPr="00D707B9" w:rsidRDefault="000B34CA" w:rsidP="00A761B8">
            <w:r w:rsidRPr="00D707B9">
              <w:t>20</w:t>
            </w:r>
          </w:p>
        </w:tc>
        <w:tc>
          <w:tcPr>
            <w:tcW w:w="866" w:type="dxa"/>
            <w:shd w:val="clear" w:color="auto" w:fill="auto"/>
          </w:tcPr>
          <w:p w:rsidR="000B34CA" w:rsidRPr="00D707B9" w:rsidRDefault="000B34CA" w:rsidP="00A761B8">
            <w:r w:rsidRPr="00D707B9">
              <w:t>100</w:t>
            </w:r>
          </w:p>
        </w:tc>
        <w:tc>
          <w:tcPr>
            <w:tcW w:w="845" w:type="dxa"/>
            <w:shd w:val="clear" w:color="auto" w:fill="auto"/>
          </w:tcPr>
          <w:p w:rsidR="000B34CA" w:rsidRPr="00D707B9" w:rsidRDefault="000B34CA" w:rsidP="00A761B8">
            <w:r w:rsidRPr="00D707B9">
              <w:t>7</w:t>
            </w:r>
          </w:p>
        </w:tc>
        <w:tc>
          <w:tcPr>
            <w:tcW w:w="874" w:type="dxa"/>
            <w:shd w:val="clear" w:color="auto" w:fill="auto"/>
          </w:tcPr>
          <w:p w:rsidR="000B34CA" w:rsidRPr="00D707B9" w:rsidRDefault="000B34CA" w:rsidP="00A761B8">
            <w:r w:rsidRPr="00D707B9">
              <w:t>2</w:t>
            </w:r>
          </w:p>
        </w:tc>
        <w:tc>
          <w:tcPr>
            <w:tcW w:w="1390" w:type="dxa"/>
            <w:shd w:val="clear" w:color="auto" w:fill="auto"/>
          </w:tcPr>
          <w:p w:rsidR="000B34CA" w:rsidRPr="00D707B9" w:rsidRDefault="000B34CA" w:rsidP="00A761B8">
            <w:r w:rsidRPr="00D707B9">
              <w:t>24</w:t>
            </w:r>
          </w:p>
        </w:tc>
        <w:tc>
          <w:tcPr>
            <w:tcW w:w="1110" w:type="dxa"/>
          </w:tcPr>
          <w:p w:rsidR="000B34CA" w:rsidRPr="00D707B9" w:rsidRDefault="000B34CA" w:rsidP="00A761B8">
            <w:r w:rsidRPr="00D707B9">
              <w:t>1</w:t>
            </w:r>
          </w:p>
        </w:tc>
        <w:tc>
          <w:tcPr>
            <w:tcW w:w="790" w:type="dxa"/>
            <w:shd w:val="clear" w:color="auto" w:fill="auto"/>
          </w:tcPr>
          <w:p w:rsidR="000B34CA" w:rsidRPr="00D707B9" w:rsidRDefault="000B34CA" w:rsidP="00A761B8">
            <w:r w:rsidRPr="00D707B9">
              <w:t>10</w:t>
            </w:r>
          </w:p>
        </w:tc>
        <w:tc>
          <w:tcPr>
            <w:tcW w:w="1350" w:type="dxa"/>
            <w:shd w:val="clear" w:color="auto" w:fill="auto"/>
          </w:tcPr>
          <w:p w:rsidR="000B34CA" w:rsidRPr="00D707B9" w:rsidRDefault="000B34CA" w:rsidP="00A761B8">
            <w:r w:rsidRPr="00D707B9">
              <w:t>1</w:t>
            </w:r>
            <w:r w:rsidR="003F370A">
              <w:t xml:space="preserve"> or 0</w:t>
            </w:r>
          </w:p>
        </w:tc>
        <w:tc>
          <w:tcPr>
            <w:tcW w:w="1050" w:type="dxa"/>
            <w:shd w:val="clear" w:color="auto" w:fill="C6D9F1"/>
          </w:tcPr>
          <w:p w:rsidR="000B34CA" w:rsidRPr="00D707B9" w:rsidRDefault="000B34CA" w:rsidP="00A761B8">
            <w:r w:rsidRPr="00D707B9">
              <w:t>11</w:t>
            </w:r>
            <w:r w:rsidR="003F370A">
              <w:t xml:space="preserve"> or 10</w:t>
            </w:r>
          </w:p>
        </w:tc>
      </w:tr>
    </w:tbl>
    <w:p w:rsidR="00AE40FA" w:rsidRDefault="00AE40FA" w:rsidP="00A761B8"/>
    <w:p w:rsidR="000960CE" w:rsidRDefault="000960CE" w:rsidP="00D707B9">
      <w:pPr>
        <w:pStyle w:val="Heading1"/>
        <w:rPr>
          <w:lang w:val="en-US"/>
        </w:rPr>
      </w:pPr>
      <w:r>
        <w:rPr>
          <w:lang w:val="en-US"/>
        </w:rPr>
        <w:t xml:space="preserve">UL resource allocation for </w:t>
      </w:r>
      <w:proofErr w:type="spellStart"/>
      <w:r>
        <w:rPr>
          <w:lang w:val="en-US"/>
        </w:rPr>
        <w:t>FeMTC</w:t>
      </w:r>
      <w:proofErr w:type="spellEnd"/>
      <w:r>
        <w:rPr>
          <w:lang w:val="en-US"/>
        </w:rPr>
        <w:t xml:space="preserve"> CE mode A</w:t>
      </w:r>
    </w:p>
    <w:p w:rsidR="000960CE" w:rsidRPr="00D707B9" w:rsidRDefault="00B70E18" w:rsidP="00E32709">
      <w:r w:rsidRPr="00D707B9">
        <w:t xml:space="preserve">The proposal for the uplink resource allocation method for CE mode A is extremely derivative of the corresponding downlink method presented in Section </w:t>
      </w:r>
      <w:r w:rsidRPr="00D707B9">
        <w:fldChar w:fldCharType="begin"/>
      </w:r>
      <w:r w:rsidRPr="00D707B9">
        <w:instrText xml:space="preserve"> REF _Ref465694827 \r \h </w:instrText>
      </w:r>
      <w:r>
        <w:instrText xml:space="preserve"> \* MERGEFORMAT </w:instrText>
      </w:r>
      <w:r w:rsidRPr="00D707B9">
        <w:fldChar w:fldCharType="separate"/>
      </w:r>
      <w:r w:rsidRPr="00D707B9">
        <w:t>2</w:t>
      </w:r>
      <w:r w:rsidRPr="00D707B9">
        <w:fldChar w:fldCharType="end"/>
      </w:r>
      <w:r w:rsidRPr="00D707B9">
        <w:t>.</w:t>
      </w:r>
    </w:p>
    <w:p w:rsidR="00361D35" w:rsidRDefault="00361D35" w:rsidP="00E32709">
      <w:r>
        <w:t xml:space="preserve">Notice that downlink resource allocation type 2 is very similar to uplink resource allocation type 0. Consequently, the downlink localized/distributed flag is replaced by the uplink frequency hopping flag. Besides this, the </w:t>
      </w:r>
      <w:r>
        <w:rPr>
          <w:i/>
        </w:rPr>
        <w:t xml:space="preserve">RBA </w:t>
      </w:r>
      <w:r>
        <w:t xml:space="preserve">length is the same between these two resource allocation methods. </w:t>
      </w:r>
    </w:p>
    <w:p w:rsidR="00361D35" w:rsidRDefault="00361D35" w:rsidP="00E32709">
      <w:r>
        <w:t xml:space="preserve">Thus, the discussion for the downlink resource allocation of Section </w:t>
      </w:r>
      <w:r>
        <w:fldChar w:fldCharType="begin"/>
      </w:r>
      <w:r>
        <w:instrText xml:space="preserve"> REF _Ref465694827 \r \h </w:instrText>
      </w:r>
      <w:r>
        <w:fldChar w:fldCharType="separate"/>
      </w:r>
      <w:r>
        <w:t>2</w:t>
      </w:r>
      <w:r>
        <w:fldChar w:fldCharType="end"/>
      </w:r>
      <w:r>
        <w:t xml:space="preserve"> can be applied for the uplink as well.   </w:t>
      </w:r>
    </w:p>
    <w:p w:rsidR="00361D35" w:rsidRDefault="00361D35" w:rsidP="00E32709">
      <w:r w:rsidRPr="003101D2">
        <w:t>The uplink “Distributio</w:t>
      </w:r>
      <w:r>
        <w:t xml:space="preserve">n area” (DA) and its properties are derived from </w:t>
      </w:r>
      <w:r>
        <w:fldChar w:fldCharType="begin"/>
      </w:r>
      <w:r>
        <w:instrText xml:space="preserve"> REF _Ref465695303 \h </w:instrText>
      </w:r>
      <w:r>
        <w:fldChar w:fldCharType="separate"/>
      </w:r>
      <w:r w:rsidRPr="003101D2">
        <w:t xml:space="preserve">Definition </w:t>
      </w:r>
      <w:r>
        <w:rPr>
          <w:noProof/>
        </w:rPr>
        <w:t>1</w:t>
      </w:r>
      <w:r>
        <w:fldChar w:fldCharType="end"/>
      </w:r>
      <w:r>
        <w:t xml:space="preserve"> of the downlink DA by replacing </w:t>
      </w:r>
      <w:r w:rsidRPr="003101D2">
        <w:rPr>
          <w:b/>
          <w:position w:val="-10"/>
        </w:rPr>
        <w:object w:dxaOrig="480" w:dyaOrig="360">
          <v:shape id="_x0000_i1048" type="#_x0000_t75" style="width:24.5pt;height:18pt" o:ole="">
            <v:imagedata r:id="rId54" o:title=""/>
          </v:shape>
          <o:OLEObject Type="Embed" ProgID="Equation.3" ShapeID="_x0000_i1048" DrawAspect="Content" ObjectID="_1539679105" r:id="rId55"/>
        </w:object>
      </w:r>
      <w:r w:rsidRPr="003101D2">
        <w:t>with</w:t>
      </w:r>
      <w:r w:rsidRPr="003101D2">
        <w:rPr>
          <w:b/>
          <w:position w:val="-10"/>
        </w:rPr>
        <w:object w:dxaOrig="460" w:dyaOrig="360">
          <v:shape id="_x0000_i1049" type="#_x0000_t75" style="width:24pt;height:18pt" o:ole="">
            <v:imagedata r:id="rId56" o:title=""/>
          </v:shape>
          <o:OLEObject Type="Embed" ProgID="Equation.3" ShapeID="_x0000_i1049" DrawAspect="Content" ObjectID="_1539679106" r:id="rId57"/>
        </w:object>
      </w:r>
      <w:r>
        <w:t>.</w:t>
      </w:r>
    </w:p>
    <w:p w:rsidR="00361D35" w:rsidRDefault="00D15D20" w:rsidP="00F54DBC">
      <w:r>
        <w:t xml:space="preserve">The same can be said for several observations and proposals, i.e. </w:t>
      </w:r>
      <w:r>
        <w:fldChar w:fldCharType="begin"/>
      </w:r>
      <w:r>
        <w:instrText xml:space="preserve"> REF _Ref465696865 \h </w:instrText>
      </w:r>
      <w:r>
        <w:fldChar w:fldCharType="separate"/>
      </w:r>
      <w:r w:rsidRPr="00D707B9">
        <w:t>Observation</w:t>
      </w:r>
      <w:r>
        <w:t xml:space="preserve"> </w:t>
      </w:r>
      <w:r>
        <w:rPr>
          <w:noProof/>
        </w:rPr>
        <w:t>1</w:t>
      </w:r>
      <w:r>
        <w:fldChar w:fldCharType="end"/>
      </w:r>
      <w:r w:rsidR="001422CF">
        <w:t>,</w:t>
      </w:r>
      <w:r>
        <w:t xml:space="preserve"> </w:t>
      </w:r>
      <w:r>
        <w:fldChar w:fldCharType="begin"/>
      </w:r>
      <w:r>
        <w:instrText xml:space="preserve"> REF _Ref465697029 \h </w:instrText>
      </w:r>
      <w:r>
        <w:fldChar w:fldCharType="separate"/>
      </w:r>
      <w:r w:rsidRPr="00D707B9">
        <w:t xml:space="preserve">Observation </w:t>
      </w:r>
      <w:r w:rsidRPr="00D707B9">
        <w:rPr>
          <w:noProof/>
        </w:rPr>
        <w:t>4</w:t>
      </w:r>
      <w:r>
        <w:fldChar w:fldCharType="end"/>
      </w:r>
      <w:proofErr w:type="gramStart"/>
      <w:r>
        <w:t>,</w:t>
      </w:r>
      <w:r w:rsidRPr="00D15D20">
        <w:t xml:space="preserve"> </w:t>
      </w:r>
      <w:proofErr w:type="gramEnd"/>
      <w:r w:rsidRPr="00403090">
        <w:fldChar w:fldCharType="begin"/>
      </w:r>
      <w:r w:rsidRPr="00D707B9">
        <w:instrText xml:space="preserve"> REF _Ref465695961 \h  \* MERGEFORMAT </w:instrText>
      </w:r>
      <w:r w:rsidRPr="00403090">
        <w:fldChar w:fldCharType="separate"/>
      </w:r>
      <w:r w:rsidRPr="00D707B9">
        <w:fldChar w:fldCharType="begin"/>
      </w:r>
      <w:r w:rsidRPr="00D707B9">
        <w:instrText xml:space="preserve"> REF _Ref465695948 \h </w:instrText>
      </w:r>
      <w:r>
        <w:instrText xml:space="preserve"> \* MERGEFORMAT </w:instrText>
      </w:r>
      <w:r w:rsidRPr="00D707B9">
        <w:fldChar w:fldCharType="separate"/>
      </w:r>
      <w:r w:rsidRPr="00D707B9">
        <w:t xml:space="preserve">Proposal </w:t>
      </w:r>
      <w:r w:rsidRPr="00D707B9">
        <w:rPr>
          <w:noProof/>
        </w:rPr>
        <w:t>1</w:t>
      </w:r>
      <w:r w:rsidRPr="00D707B9">
        <w:fldChar w:fldCharType="end"/>
      </w:r>
      <w:r w:rsidRPr="00403090">
        <w:t xml:space="preserve">, Proposal </w:t>
      </w:r>
      <w:r w:rsidRPr="00403090">
        <w:rPr>
          <w:noProof/>
        </w:rPr>
        <w:t>2</w:t>
      </w:r>
      <w:r w:rsidRPr="00403090">
        <w:fldChar w:fldCharType="end"/>
      </w:r>
      <w:r>
        <w:t xml:space="preserve"> </w:t>
      </w:r>
      <w:r>
        <w:fldChar w:fldCharType="begin"/>
      </w:r>
      <w:r>
        <w:instrText xml:space="preserve"> REF _Ref465695983 \h </w:instrText>
      </w:r>
      <w:r>
        <w:fldChar w:fldCharType="separate"/>
      </w:r>
      <w:r w:rsidRPr="00D707B9">
        <w:t xml:space="preserve">Proposal </w:t>
      </w:r>
      <w:r>
        <w:rPr>
          <w:noProof/>
        </w:rPr>
        <w:t>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_Ref465695997 \h </w:instrText>
      </w:r>
      <w:r>
        <w:fldChar w:fldCharType="separate"/>
      </w:r>
      <w:r w:rsidRPr="00D707B9">
        <w:t xml:space="preserve">Proposal </w:t>
      </w:r>
      <w:r>
        <w:rPr>
          <w:noProof/>
        </w:rPr>
        <w:t>4</w:t>
      </w:r>
      <w:r>
        <w:fldChar w:fldCharType="end"/>
      </w:r>
      <w:r>
        <w:t xml:space="preserve">, </w:t>
      </w:r>
      <w:r w:rsidR="00261733">
        <w:t xml:space="preserve">and </w:t>
      </w:r>
      <w:r>
        <w:fldChar w:fldCharType="begin"/>
      </w:r>
      <w:r>
        <w:instrText xml:space="preserve"> REF _Ref465696011 \h </w:instrText>
      </w:r>
      <w:r>
        <w:fldChar w:fldCharType="separate"/>
      </w:r>
      <w:r w:rsidRPr="00D707B9">
        <w:t xml:space="preserve">Proposal </w:t>
      </w:r>
      <w:r w:rsidRPr="00D707B9">
        <w:rPr>
          <w:noProof/>
        </w:rPr>
        <w:t>5</w:t>
      </w:r>
      <w:r>
        <w:fldChar w:fldCharType="end"/>
      </w:r>
      <w:r>
        <w:t xml:space="preserve"> can apply to uplink resource allocation by replacing </w:t>
      </w:r>
      <w:r w:rsidRPr="003101D2">
        <w:rPr>
          <w:b/>
          <w:position w:val="-10"/>
        </w:rPr>
        <w:object w:dxaOrig="480" w:dyaOrig="360">
          <v:shape id="_x0000_i1050" type="#_x0000_t75" style="width:24.5pt;height:18pt" o:ole="">
            <v:imagedata r:id="rId54" o:title=""/>
          </v:shape>
          <o:OLEObject Type="Embed" ProgID="Equation.3" ShapeID="_x0000_i1050" DrawAspect="Content" ObjectID="_1539679107" r:id="rId58"/>
        </w:object>
      </w:r>
      <w:r w:rsidRPr="003101D2">
        <w:t>with</w:t>
      </w:r>
      <w:r>
        <w:rPr>
          <w:b/>
        </w:rPr>
        <w:t xml:space="preserve"> </w:t>
      </w:r>
      <w:r w:rsidRPr="003101D2">
        <w:rPr>
          <w:b/>
          <w:position w:val="-10"/>
        </w:rPr>
        <w:object w:dxaOrig="460" w:dyaOrig="360">
          <v:shape id="_x0000_i1051" type="#_x0000_t75" style="width:24pt;height:18pt" o:ole="">
            <v:imagedata r:id="rId56" o:title=""/>
          </v:shape>
          <o:OLEObject Type="Embed" ProgID="Equation.3" ShapeID="_x0000_i1051" DrawAspect="Content" ObjectID="_1539679108" r:id="rId59"/>
        </w:object>
      </w:r>
      <w:r>
        <w:t>.</w:t>
      </w:r>
      <w:r w:rsidR="00403090">
        <w:t xml:space="preserve"> This is also true for </w:t>
      </w:r>
      <w:r w:rsidR="00403090">
        <w:fldChar w:fldCharType="begin"/>
      </w:r>
      <w:r w:rsidR="00403090">
        <w:instrText xml:space="preserve"> REF _Ref465434861 \h </w:instrText>
      </w:r>
      <w:r w:rsidR="00403090">
        <w:fldChar w:fldCharType="separate"/>
      </w:r>
      <w:r w:rsidR="00403090" w:rsidRPr="00FD6BE3">
        <w:t xml:space="preserve">Table </w:t>
      </w:r>
      <w:r w:rsidR="00403090">
        <w:rPr>
          <w:noProof/>
        </w:rPr>
        <w:t>1</w:t>
      </w:r>
      <w:r w:rsidR="00403090">
        <w:fldChar w:fldCharType="end"/>
      </w:r>
      <w:r w:rsidR="00403090">
        <w:t>.</w:t>
      </w:r>
    </w:p>
    <w:p w:rsidR="00403090" w:rsidRDefault="00403090" w:rsidP="00876AA2">
      <w:r>
        <w:t>When</w:t>
      </w:r>
      <w:r w:rsidRPr="000960CE">
        <w:rPr>
          <w:b/>
          <w:position w:val="-10"/>
        </w:rPr>
        <w:object w:dxaOrig="960" w:dyaOrig="360">
          <v:shape id="_x0000_i1052" type="#_x0000_t75" style="width:49pt;height:18pt" o:ole="">
            <v:imagedata r:id="rId60" o:title=""/>
          </v:shape>
          <o:OLEObject Type="Embed" ProgID="Equation.3" ShapeID="_x0000_i1052" DrawAspect="Content" ObjectID="_1539679109" r:id="rId61"/>
        </w:object>
      </w:r>
      <w:r>
        <w:rPr>
          <w:b/>
        </w:rPr>
        <w:t xml:space="preserve">, </w:t>
      </w:r>
      <w:r>
        <w:t>we propose to use uplink frequency hopping, enabled by uplink resource allocation type 0, for frequ</w:t>
      </w:r>
      <w:r w:rsidR="00AC2BCF">
        <w:t>ency diversity performance gain (</w:t>
      </w:r>
      <w:r w:rsidR="00AC2BCF">
        <w:fldChar w:fldCharType="begin"/>
      </w:r>
      <w:r w:rsidR="00AC2BCF">
        <w:instrText xml:space="preserve"> REF _Ref465695961 \h </w:instrText>
      </w:r>
      <w:r w:rsidR="00AC2BCF">
        <w:fldChar w:fldCharType="separate"/>
      </w:r>
      <w:r w:rsidR="00AC2BCF" w:rsidRPr="00D707B9">
        <w:t xml:space="preserve">Proposal </w:t>
      </w:r>
      <w:r w:rsidR="00AC2BCF">
        <w:rPr>
          <w:noProof/>
        </w:rPr>
        <w:t>2</w:t>
      </w:r>
      <w:r w:rsidR="00AC2BCF">
        <w:fldChar w:fldCharType="end"/>
      </w:r>
      <w:r w:rsidR="00AC2BCF">
        <w:t>).</w:t>
      </w:r>
      <w:r>
        <w:t xml:space="preserve"> </w:t>
      </w:r>
    </w:p>
    <w:p w:rsidR="00403090" w:rsidRDefault="00403090" w:rsidP="00876AA2">
      <w:r>
        <w:t>When</w:t>
      </w:r>
      <w:r w:rsidRPr="0087446D">
        <w:rPr>
          <w:i/>
          <w:position w:val="-10"/>
        </w:rPr>
        <w:object w:dxaOrig="980" w:dyaOrig="360">
          <v:shape id="_x0000_i1053" type="#_x0000_t75" style="width:49.5pt;height:18pt" o:ole="">
            <v:imagedata r:id="rId62" o:title=""/>
          </v:shape>
          <o:OLEObject Type="Embed" ProgID="Equation.3" ShapeID="_x0000_i1053" DrawAspect="Content" ObjectID="_1539679110" r:id="rId63"/>
        </w:object>
      </w:r>
      <w:r>
        <w:t xml:space="preserve">, uplink resource allocation type 0 can be combined with DA offsetting in the same way downlink resource allocation type 2 was combined with DA offsetting. </w:t>
      </w:r>
      <w:r w:rsidR="00AC2BCF">
        <w:t>The DA offsetting granularity shall be set to 25 RBs (</w:t>
      </w:r>
      <w:r w:rsidR="00AC2BCF">
        <w:fldChar w:fldCharType="begin"/>
      </w:r>
      <w:r w:rsidR="00AC2BCF">
        <w:instrText xml:space="preserve"> REF _Ref465695983 \h </w:instrText>
      </w:r>
      <w:r w:rsidR="00AC2BCF">
        <w:fldChar w:fldCharType="separate"/>
      </w:r>
      <w:r w:rsidR="00AC2BCF" w:rsidRPr="00D707B9">
        <w:t xml:space="preserve">Proposal </w:t>
      </w:r>
      <w:r w:rsidR="00AC2BCF">
        <w:rPr>
          <w:noProof/>
        </w:rPr>
        <w:t>3</w:t>
      </w:r>
      <w:r w:rsidR="00AC2BCF">
        <w:fldChar w:fldCharType="end"/>
      </w:r>
      <w:r w:rsidR="00AC2BCF">
        <w:t>). DA offsetting can be used by repetitions as a starting DA offset. The hopping properties are configured by higher layers (</w:t>
      </w:r>
      <w:r w:rsidR="00AC2BCF">
        <w:fldChar w:fldCharType="begin"/>
      </w:r>
      <w:r w:rsidR="00AC2BCF">
        <w:instrText xml:space="preserve"> REF _Ref465695997 \h </w:instrText>
      </w:r>
      <w:r w:rsidR="00AC2BCF">
        <w:fldChar w:fldCharType="separate"/>
      </w:r>
      <w:r w:rsidR="00AC2BCF" w:rsidRPr="00D707B9">
        <w:t xml:space="preserve">Proposal </w:t>
      </w:r>
      <w:r w:rsidR="00AC2BCF">
        <w:rPr>
          <w:noProof/>
        </w:rPr>
        <w:t>4</w:t>
      </w:r>
      <w:r w:rsidR="00AC2BCF">
        <w:fldChar w:fldCharType="end"/>
      </w:r>
      <w:r w:rsidR="00AC2BCF">
        <w:t>).</w:t>
      </w:r>
    </w:p>
    <w:p w:rsidR="00EF567C" w:rsidRPr="00B52328" w:rsidRDefault="00403090" w:rsidP="00B52328">
      <w:pPr>
        <w:rPr>
          <w:i/>
        </w:rPr>
      </w:pPr>
      <w:r w:rsidRPr="00B52328">
        <w:rPr>
          <w:b/>
          <w:bCs w:val="0"/>
          <w:i/>
        </w:rPr>
        <w:t xml:space="preserve">Observation </w:t>
      </w:r>
      <w:r w:rsidR="00B52328" w:rsidRPr="00B52328">
        <w:rPr>
          <w:b/>
          <w:bCs w:val="0"/>
          <w:i/>
        </w:rPr>
        <w:fldChar w:fldCharType="begin"/>
      </w:r>
      <w:r w:rsidR="00B52328" w:rsidRPr="00B52328">
        <w:rPr>
          <w:b/>
          <w:bCs w:val="0"/>
          <w:i/>
        </w:rPr>
        <w:instrText xml:space="preserve"> SEQ Observation \* ARABIC </w:instrText>
      </w:r>
      <w:r w:rsidR="00B52328" w:rsidRPr="00B52328">
        <w:rPr>
          <w:b/>
          <w:bCs w:val="0"/>
          <w:i/>
        </w:rPr>
        <w:fldChar w:fldCharType="separate"/>
      </w:r>
      <w:r w:rsidR="00EF567C" w:rsidRPr="00B52328">
        <w:rPr>
          <w:b/>
          <w:bCs w:val="0"/>
          <w:i/>
          <w:noProof/>
        </w:rPr>
        <w:t>5</w:t>
      </w:r>
      <w:r w:rsidR="00B52328" w:rsidRPr="00B52328">
        <w:rPr>
          <w:b/>
          <w:bCs w:val="0"/>
          <w:i/>
          <w:noProof/>
        </w:rPr>
        <w:fldChar w:fldCharType="end"/>
      </w:r>
      <w:r w:rsidR="00B52328" w:rsidRPr="00B52328">
        <w:rPr>
          <w:b/>
          <w:bCs w:val="0"/>
          <w:i/>
          <w:noProof/>
        </w:rPr>
        <w:t xml:space="preserve">: </w:t>
      </w:r>
      <w:r w:rsidRPr="00B52328">
        <w:rPr>
          <w:i/>
        </w:rPr>
        <w:t xml:space="preserve">For uplink frequency hopping using DAs, the resource block allocation can be done by replacing </w:t>
      </w:r>
      <w:r w:rsidRPr="00B52328">
        <w:rPr>
          <w:b/>
          <w:i/>
          <w:position w:val="-10"/>
        </w:rPr>
        <w:object w:dxaOrig="460" w:dyaOrig="360">
          <v:shape id="_x0000_i1054" type="#_x0000_t75" style="width:24pt;height:18pt" o:ole="">
            <v:imagedata r:id="rId64" o:title=""/>
          </v:shape>
          <o:OLEObject Type="Embed" ProgID="Equation.3" ShapeID="_x0000_i1054" DrawAspect="Content" ObjectID="_1539679111" r:id="rId65"/>
        </w:object>
      </w:r>
      <w:r w:rsidRPr="00B52328">
        <w:rPr>
          <w:i/>
        </w:rPr>
        <w:t>with</w:t>
      </w:r>
      <w:r w:rsidRPr="00B52328">
        <w:rPr>
          <w:b/>
          <w:i/>
        </w:rPr>
        <w:t xml:space="preserve"> </w:t>
      </w:r>
      <w:r w:rsidRPr="00B52328">
        <w:rPr>
          <w:i/>
          <w:position w:val="-10"/>
        </w:rPr>
        <w:object w:dxaOrig="1719" w:dyaOrig="360">
          <v:shape id="_x0000_i1055" type="#_x0000_t75" style="width:85.5pt;height:18pt" o:ole="">
            <v:imagedata r:id="rId7" o:title=""/>
          </v:shape>
          <o:OLEObject Type="Embed" ProgID="Equation.3" ShapeID="_x0000_i1055" DrawAspect="Content" ObjectID="_1539679112" r:id="rId66"/>
        </w:object>
      </w:r>
      <w:r w:rsidRPr="00B52328">
        <w:rPr>
          <w:i/>
        </w:rPr>
        <w:t>in Section 5.</w:t>
      </w:r>
      <w:r w:rsidR="006D0C19" w:rsidRPr="00B52328">
        <w:rPr>
          <w:i/>
        </w:rPr>
        <w:t xml:space="preserve">3.4 of </w:t>
      </w:r>
      <w:r w:rsidRPr="00B52328">
        <w:rPr>
          <w:i/>
        </w:rPr>
        <w:t xml:space="preserve">3GPP TS 36.211. </w:t>
      </w:r>
    </w:p>
    <w:p w:rsidR="009A4231" w:rsidRPr="00B52328" w:rsidRDefault="00EF567C" w:rsidP="00B52328">
      <w:pPr>
        <w:rPr>
          <w:i/>
        </w:rPr>
      </w:pPr>
      <w:r w:rsidRPr="00B52328">
        <w:rPr>
          <w:b/>
          <w:bCs w:val="0"/>
          <w:i/>
        </w:rPr>
        <w:t xml:space="preserve">Observation </w:t>
      </w:r>
      <w:r w:rsidR="00B52328" w:rsidRPr="00B52328">
        <w:rPr>
          <w:b/>
          <w:bCs w:val="0"/>
          <w:i/>
        </w:rPr>
        <w:fldChar w:fldCharType="begin"/>
      </w:r>
      <w:r w:rsidR="00B52328" w:rsidRPr="00B52328">
        <w:rPr>
          <w:b/>
          <w:bCs w:val="0"/>
          <w:i/>
        </w:rPr>
        <w:instrText xml:space="preserve"> SEQ Observation \* ARABIC </w:instrText>
      </w:r>
      <w:r w:rsidR="00B52328" w:rsidRPr="00B52328">
        <w:rPr>
          <w:b/>
          <w:bCs w:val="0"/>
          <w:i/>
        </w:rPr>
        <w:fldChar w:fldCharType="separate"/>
      </w:r>
      <w:r w:rsidRPr="00B52328">
        <w:rPr>
          <w:b/>
          <w:bCs w:val="0"/>
          <w:i/>
          <w:noProof/>
        </w:rPr>
        <w:t>6</w:t>
      </w:r>
      <w:r w:rsidR="00B52328" w:rsidRPr="00B52328">
        <w:rPr>
          <w:b/>
          <w:bCs w:val="0"/>
          <w:i/>
          <w:noProof/>
        </w:rPr>
        <w:fldChar w:fldCharType="end"/>
      </w:r>
      <w:r w:rsidR="00B52328" w:rsidRPr="00B52328">
        <w:rPr>
          <w:i/>
          <w:noProof/>
        </w:rPr>
        <w:t xml:space="preserve">: </w:t>
      </w:r>
      <w:r w:rsidRPr="00B52328">
        <w:rPr>
          <w:i/>
        </w:rPr>
        <w:t xml:space="preserve">For uplink frequency hopping using DAs, there is no need for a second </w:t>
      </w:r>
      <w:proofErr w:type="spellStart"/>
      <w:r w:rsidRPr="00B52328">
        <w:rPr>
          <w:i/>
        </w:rPr>
        <w:t>N</w:t>
      </w:r>
      <w:r w:rsidRPr="00B52328">
        <w:rPr>
          <w:i/>
          <w:vertAlign w:val="subscript"/>
        </w:rPr>
        <w:t>UL_hop</w:t>
      </w:r>
      <w:proofErr w:type="spellEnd"/>
      <w:r w:rsidRPr="00B52328">
        <w:rPr>
          <w:i/>
        </w:rPr>
        <w:t xml:space="preserve"> bit since the uplink allocation cannot span more than 25 resource blocks, see Table 8.4-1 of 3GPP TS 36.213.</w:t>
      </w:r>
    </w:p>
    <w:p w:rsidR="00DE2E3F" w:rsidRDefault="00DE2E3F" w:rsidP="00E32709">
      <w:pPr>
        <w:rPr>
          <w:i/>
        </w:rPr>
      </w:pPr>
      <w:r>
        <w:t xml:space="preserve">The proposed resource allocation method can be enabled by a new DCI format. This DCI is common </w:t>
      </w:r>
      <w:r w:rsidR="00C831F5">
        <w:t>for UEs with either a 5 MHz or a 20 MHz channel bandwidth operating in CE mode A</w:t>
      </w:r>
      <w:r w:rsidR="00AC2BCF">
        <w:t xml:space="preserve"> (</w:t>
      </w:r>
      <w:r w:rsidR="00AC2BCF">
        <w:fldChar w:fldCharType="begin"/>
      </w:r>
      <w:r w:rsidR="00AC2BCF">
        <w:instrText xml:space="preserve"> REF _Ref465696011 \h </w:instrText>
      </w:r>
      <w:r w:rsidR="00AC2BCF">
        <w:fldChar w:fldCharType="separate"/>
      </w:r>
      <w:r w:rsidR="00AC2BCF" w:rsidRPr="00D707B9">
        <w:t xml:space="preserve">Proposal </w:t>
      </w:r>
      <w:r w:rsidR="00AC2BCF" w:rsidRPr="00D707B9">
        <w:rPr>
          <w:noProof/>
        </w:rPr>
        <w:t>5</w:t>
      </w:r>
      <w:r w:rsidR="00AC2BCF">
        <w:fldChar w:fldCharType="end"/>
      </w:r>
      <w:r w:rsidR="00AC2BCF">
        <w:t>)</w:t>
      </w:r>
      <w:r w:rsidR="00261733">
        <w:t xml:space="preserve">. </w:t>
      </w:r>
      <w:r w:rsidR="00C831F5">
        <w:t xml:space="preserve">When a UE with </w:t>
      </w:r>
      <w:r>
        <w:t xml:space="preserve">5 MHz </w:t>
      </w:r>
      <w:r w:rsidR="00C831F5">
        <w:t xml:space="preserve">channel bandwidth </w:t>
      </w:r>
      <w:r>
        <w:t>receives this DCI it can interpret the resource block related bits according to</w:t>
      </w:r>
      <w:r w:rsidR="00261733">
        <w:t xml:space="preserve"> </w:t>
      </w:r>
      <w:r w:rsidR="00261733">
        <w:fldChar w:fldCharType="begin"/>
      </w:r>
      <w:r w:rsidR="00261733">
        <w:instrText xml:space="preserve"> REF _Ref465699771 \h </w:instrText>
      </w:r>
      <w:r w:rsidR="00261733">
        <w:fldChar w:fldCharType="separate"/>
      </w:r>
      <w:r w:rsidR="00261733" w:rsidRPr="00D707B9">
        <w:t xml:space="preserve">Table </w:t>
      </w:r>
      <w:r w:rsidR="00261733">
        <w:rPr>
          <w:noProof/>
        </w:rPr>
        <w:t>6</w:t>
      </w:r>
      <w:r w:rsidR="00261733">
        <w:fldChar w:fldCharType="end"/>
      </w:r>
      <w:r>
        <w:t xml:space="preserve">. When a </w:t>
      </w:r>
      <w:r w:rsidR="00C831F5">
        <w:t xml:space="preserve">UE with 20 </w:t>
      </w:r>
      <w:r>
        <w:t xml:space="preserve">MHz </w:t>
      </w:r>
      <w:r w:rsidR="00C831F5">
        <w:t>channel bandwidth</w:t>
      </w:r>
      <w:r>
        <w:t xml:space="preserve"> receives this DCI it can interpret the resource block related bits according to</w:t>
      </w:r>
      <w:r w:rsidR="00261733">
        <w:t xml:space="preserve"> </w:t>
      </w:r>
      <w:r w:rsidR="00261733">
        <w:fldChar w:fldCharType="begin"/>
      </w:r>
      <w:r w:rsidR="00261733">
        <w:instrText xml:space="preserve"> REF _Ref465699783 \h </w:instrText>
      </w:r>
      <w:r w:rsidR="00261733">
        <w:fldChar w:fldCharType="separate"/>
      </w:r>
      <w:r w:rsidR="00261733" w:rsidRPr="00D707B9">
        <w:t xml:space="preserve">Table </w:t>
      </w:r>
      <w:r w:rsidR="00261733" w:rsidRPr="00D707B9">
        <w:rPr>
          <w:noProof/>
        </w:rPr>
        <w:t>7</w:t>
      </w:r>
      <w:r w:rsidR="00261733">
        <w:fldChar w:fldCharType="end"/>
      </w:r>
      <w:r>
        <w:t xml:space="preserve">. </w:t>
      </w:r>
      <w:r w:rsidR="00261733">
        <w:fldChar w:fldCharType="begin"/>
      </w:r>
      <w:r w:rsidR="00261733">
        <w:instrText xml:space="preserve"> REF _Ref465699783 \h </w:instrText>
      </w:r>
      <w:r w:rsidR="00261733">
        <w:fldChar w:fldCharType="separate"/>
      </w:r>
      <w:r w:rsidR="00261733" w:rsidRPr="00D707B9">
        <w:t xml:space="preserve">Table </w:t>
      </w:r>
      <w:r w:rsidR="00261733" w:rsidRPr="00D707B9">
        <w:rPr>
          <w:noProof/>
        </w:rPr>
        <w:t>7</w:t>
      </w:r>
      <w:r w:rsidR="00261733">
        <w:fldChar w:fldCharType="end"/>
      </w:r>
      <w:r w:rsidR="00261733">
        <w:t xml:space="preserve"> </w:t>
      </w:r>
      <w:r>
        <w:t xml:space="preserve">provides the resource allocation bits of the legacy DCI format </w:t>
      </w:r>
      <w:r w:rsidR="00261733">
        <w:t>0</w:t>
      </w:r>
      <w:r>
        <w:t xml:space="preserve"> using </w:t>
      </w:r>
      <w:r w:rsidR="00261733">
        <w:lastRenderedPageBreak/>
        <w:t xml:space="preserve">uplink </w:t>
      </w:r>
      <w:r>
        <w:t xml:space="preserve">resource allocation type </w:t>
      </w:r>
      <w:r w:rsidR="00261733">
        <w:t>0</w:t>
      </w:r>
      <w:r>
        <w:t xml:space="preserve">. Thus, a 20MHz capable </w:t>
      </w:r>
      <w:proofErr w:type="spellStart"/>
      <w:r>
        <w:t>FeMTC</w:t>
      </w:r>
      <w:proofErr w:type="spellEnd"/>
      <w:r>
        <w:t xml:space="preserve"> </w:t>
      </w:r>
      <w:r w:rsidR="00C831F5">
        <w:t>UE</w:t>
      </w:r>
      <w:r>
        <w:t xml:space="preserve"> can reuse the legacy resource </w:t>
      </w:r>
      <w:r w:rsidR="00FC6D25">
        <w:t xml:space="preserve">uplink </w:t>
      </w:r>
      <w:r>
        <w:t xml:space="preserve">allocation type </w:t>
      </w:r>
      <w:r w:rsidR="00FC6D25">
        <w:t>0</w:t>
      </w:r>
      <w:r>
        <w:t xml:space="preserve"> to extract its allocated RBs. Notice, that there is high level alignment of number of total resource allocation bits between </w:t>
      </w:r>
      <w:r w:rsidR="00FC6D25">
        <w:fldChar w:fldCharType="begin"/>
      </w:r>
      <w:r w:rsidR="00FC6D25">
        <w:instrText xml:space="preserve"> REF _Ref465699771 \h </w:instrText>
      </w:r>
      <w:r w:rsidR="00FC6D25">
        <w:fldChar w:fldCharType="separate"/>
      </w:r>
      <w:r w:rsidR="00FC6D25" w:rsidRPr="00D707B9">
        <w:t xml:space="preserve">Table </w:t>
      </w:r>
      <w:r w:rsidR="00FC6D25">
        <w:rPr>
          <w:noProof/>
        </w:rPr>
        <w:t>6</w:t>
      </w:r>
      <w:r w:rsidR="00FC6D25">
        <w:fldChar w:fldCharType="end"/>
      </w:r>
      <w:r w:rsidR="00FC6D25">
        <w:t xml:space="preserve"> </w:t>
      </w:r>
      <w:r>
        <w:t>and</w:t>
      </w:r>
      <w:r w:rsidR="00FC6D25">
        <w:t xml:space="preserve"> </w:t>
      </w:r>
      <w:r w:rsidR="00FC6D25">
        <w:fldChar w:fldCharType="begin"/>
      </w:r>
      <w:r w:rsidR="00FC6D25">
        <w:instrText xml:space="preserve"> REF _Ref465699783 \h </w:instrText>
      </w:r>
      <w:r w:rsidR="00FC6D25">
        <w:fldChar w:fldCharType="separate"/>
      </w:r>
      <w:r w:rsidR="00FC6D25" w:rsidRPr="00D707B9">
        <w:t xml:space="preserve">Table </w:t>
      </w:r>
      <w:r w:rsidR="00FC6D25" w:rsidRPr="00D707B9">
        <w:rPr>
          <w:noProof/>
        </w:rPr>
        <w:t>7</w:t>
      </w:r>
      <w:r w:rsidR="00FC6D25">
        <w:fldChar w:fldCharType="end"/>
      </w:r>
      <w:r>
        <w:t xml:space="preserve">. </w:t>
      </w:r>
    </w:p>
    <w:p w:rsidR="00DE2E3F" w:rsidRPr="00D707B9" w:rsidRDefault="00DE2E3F" w:rsidP="00A761B8">
      <w:pPr>
        <w:pStyle w:val="Caption"/>
        <w:rPr>
          <w:sz w:val="20"/>
          <w:szCs w:val="20"/>
        </w:rPr>
      </w:pPr>
      <w:bookmarkStart w:id="12" w:name="_Ref465699771"/>
      <w:r w:rsidRPr="009B32F7">
        <w:t xml:space="preserve">Table </w:t>
      </w:r>
      <w:r w:rsidR="00B52328">
        <w:fldChar w:fldCharType="begin"/>
      </w:r>
      <w:r w:rsidR="00B52328">
        <w:instrText xml:space="preserve"> SEQ Table \* ARABIC </w:instrText>
      </w:r>
      <w:r w:rsidR="00B52328">
        <w:fldChar w:fldCharType="separate"/>
      </w:r>
      <w:r w:rsidR="00E428D1">
        <w:rPr>
          <w:noProof/>
        </w:rPr>
        <w:t>6</w:t>
      </w:r>
      <w:r w:rsidR="00B52328">
        <w:rPr>
          <w:noProof/>
        </w:rPr>
        <w:fldChar w:fldCharType="end"/>
      </w:r>
      <w:bookmarkEnd w:id="12"/>
      <w:r>
        <w:rPr>
          <w:sz w:val="20"/>
          <w:szCs w:val="20"/>
        </w:rPr>
        <w:t xml:space="preserve"> </w:t>
      </w:r>
      <w:r>
        <w:t xml:space="preserve">Resource allocation bits for the proposed uplink allocation method for </w:t>
      </w:r>
      <w:r w:rsidRPr="00C8050D">
        <w:t xml:space="preserve">a 5 MHz capable </w:t>
      </w:r>
      <w:proofErr w:type="spellStart"/>
      <w:r w:rsidRPr="00C8050D">
        <w:t>FeMTC</w:t>
      </w:r>
      <w:proofErr w:type="spellEnd"/>
      <w:r w:rsidRPr="00C8050D">
        <w:t xml:space="preserve"> Mode </w:t>
      </w:r>
      <w:proofErr w:type="gramStart"/>
      <w:r w:rsidRPr="00C8050D">
        <w:t>A</w:t>
      </w:r>
      <w:proofErr w:type="gramEnd"/>
      <w:r w:rsidRPr="00C8050D">
        <w:t xml:space="preserve"> device.</w:t>
      </w:r>
    </w:p>
    <w:tbl>
      <w:tblPr>
        <w:tblW w:w="8349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696"/>
        <w:gridCol w:w="724"/>
        <w:gridCol w:w="795"/>
        <w:gridCol w:w="1194"/>
        <w:gridCol w:w="987"/>
        <w:gridCol w:w="803"/>
        <w:gridCol w:w="1161"/>
        <w:gridCol w:w="1202"/>
      </w:tblGrid>
      <w:tr w:rsidR="00DE2E3F" w:rsidRPr="00AF0702" w:rsidTr="00AC146D">
        <w:trPr>
          <w:jc w:val="center"/>
        </w:trPr>
        <w:tc>
          <w:tcPr>
            <w:tcW w:w="787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BW (MHz)</w:t>
            </w:r>
          </w:p>
        </w:tc>
        <w:tc>
          <w:tcPr>
            <w:tcW w:w="696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object w:dxaOrig="460" w:dyaOrig="360">
                <v:shape id="_x0000_i1056" type="#_x0000_t75" style="width:22.5pt;height:18pt" o:ole="">
                  <v:imagedata r:id="rId67" o:title=""/>
                </v:shape>
                <o:OLEObject Type="Embed" ProgID="Equation.3" ShapeID="_x0000_i1056" DrawAspect="Content" ObjectID="_1539679113" r:id="rId68"/>
              </w:object>
            </w:r>
          </w:p>
        </w:tc>
        <w:tc>
          <w:tcPr>
            <w:tcW w:w="724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RIV bits</w:t>
            </w:r>
          </w:p>
        </w:tc>
        <w:tc>
          <w:tcPr>
            <w:tcW w:w="795" w:type="dxa"/>
            <w:shd w:val="clear" w:color="auto" w:fill="F2F2F2" w:themeFill="background1" w:themeFillShade="F2"/>
          </w:tcPr>
          <w:p w:rsidR="00DE2E3F" w:rsidRPr="00403F63" w:rsidRDefault="00DE2E3F" w:rsidP="00E32709">
            <w:r w:rsidRPr="00403F63">
              <w:t>DA o</w:t>
            </w:r>
            <w:r>
              <w:t>ffset bits</w:t>
            </w:r>
          </w:p>
        </w:tc>
        <w:tc>
          <w:tcPr>
            <w:tcW w:w="1194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Offset granularity (RBs)</w:t>
            </w:r>
          </w:p>
        </w:tc>
        <w:tc>
          <w:tcPr>
            <w:tcW w:w="987" w:type="dxa"/>
            <w:shd w:val="clear" w:color="auto" w:fill="F2F2F2" w:themeFill="background1" w:themeFillShade="F2"/>
          </w:tcPr>
          <w:p w:rsidR="00DE2E3F" w:rsidRPr="00403F63" w:rsidRDefault="00DE2E3F" w:rsidP="00A761B8">
            <w:r>
              <w:t xml:space="preserve">DA </w:t>
            </w:r>
            <w:r w:rsidRPr="00403F63">
              <w:t>Hopping flag</w:t>
            </w:r>
          </w:p>
        </w:tc>
        <w:tc>
          <w:tcPr>
            <w:tcW w:w="803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Total</w:t>
            </w:r>
          </w:p>
          <w:p w:rsidR="00DE2E3F" w:rsidRPr="00403F63" w:rsidRDefault="00DE2E3F" w:rsidP="00A761B8">
            <w:r w:rsidRPr="00403F63">
              <w:t xml:space="preserve"> RBA bits</w:t>
            </w:r>
          </w:p>
        </w:tc>
        <w:tc>
          <w:tcPr>
            <w:tcW w:w="1161" w:type="dxa"/>
            <w:shd w:val="clear" w:color="auto" w:fill="F2F2F2" w:themeFill="background1" w:themeFillShade="F2"/>
          </w:tcPr>
          <w:p w:rsidR="00DE2E3F" w:rsidRPr="00403F63" w:rsidRDefault="00DE2E3F" w:rsidP="00A761B8">
            <w:r>
              <w:t>Frequency hopping</w:t>
            </w:r>
            <w:r w:rsidRPr="00403F63">
              <w:t xml:space="preserve"> flag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 xml:space="preserve">Total </w:t>
            </w:r>
            <w:r>
              <w:t>resource allocation related</w:t>
            </w:r>
            <w:r w:rsidRPr="00403F63">
              <w:t xml:space="preserve"> bits</w:t>
            </w:r>
          </w:p>
        </w:tc>
      </w:tr>
      <w:tr w:rsidR="00DE2E3F" w:rsidRPr="009B2D74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1.4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6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5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N/A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5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6</w:t>
            </w:r>
          </w:p>
        </w:tc>
      </w:tr>
      <w:tr w:rsidR="00DE2E3F" w:rsidRPr="009B2D74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3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15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7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N/A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7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8</w:t>
            </w:r>
          </w:p>
        </w:tc>
      </w:tr>
      <w:tr w:rsidR="00DE2E3F" w:rsidRPr="009B2D74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5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25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N/A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0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10</w:t>
            </w:r>
          </w:p>
        </w:tc>
      </w:tr>
      <w:tr w:rsidR="00DE2E3F" w:rsidRPr="009B2D74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10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50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2</w:t>
            </w:r>
            <w:r>
              <w:t>5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11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12</w:t>
            </w:r>
          </w:p>
        </w:tc>
      </w:tr>
      <w:tr w:rsidR="00DE2E3F" w:rsidRPr="009B2D74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15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75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2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2</w:t>
            </w:r>
            <w:r>
              <w:t>5</w:t>
            </w:r>
            <w:r w:rsidRPr="00403F63">
              <w:t xml:space="preserve"> 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13</w:t>
            </w:r>
          </w:p>
        </w:tc>
      </w:tr>
      <w:tr w:rsidR="00DE2E3F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20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100</w:t>
            </w:r>
          </w:p>
        </w:tc>
        <w:tc>
          <w:tcPr>
            <w:tcW w:w="724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795" w:type="dxa"/>
            <w:shd w:val="clear" w:color="auto" w:fill="auto"/>
          </w:tcPr>
          <w:p w:rsidR="00DE2E3F" w:rsidRPr="00403F63" w:rsidRDefault="00DE2E3F" w:rsidP="00A761B8">
            <w:r w:rsidRPr="00403F63">
              <w:t>2</w:t>
            </w:r>
          </w:p>
        </w:tc>
        <w:tc>
          <w:tcPr>
            <w:tcW w:w="1194" w:type="dxa"/>
            <w:shd w:val="clear" w:color="auto" w:fill="auto"/>
          </w:tcPr>
          <w:p w:rsidR="00DE2E3F" w:rsidRPr="00403F63" w:rsidRDefault="00DE2E3F" w:rsidP="00A761B8">
            <w:r w:rsidRPr="00403F63">
              <w:t>2</w:t>
            </w:r>
            <w:r>
              <w:t>5</w:t>
            </w:r>
          </w:p>
        </w:tc>
        <w:tc>
          <w:tcPr>
            <w:tcW w:w="987" w:type="dxa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13</w:t>
            </w:r>
          </w:p>
        </w:tc>
      </w:tr>
    </w:tbl>
    <w:p w:rsidR="00DE2E3F" w:rsidRDefault="00DE2E3F" w:rsidP="00A761B8">
      <w:r>
        <w:tab/>
      </w:r>
    </w:p>
    <w:p w:rsidR="00DE2E3F" w:rsidRDefault="00DE2E3F" w:rsidP="00A761B8">
      <w:pPr>
        <w:pStyle w:val="Caption"/>
      </w:pPr>
      <w:bookmarkStart w:id="13" w:name="_Ref465699783"/>
      <w:r w:rsidRPr="009B32F7">
        <w:t xml:space="preserve">Table </w:t>
      </w:r>
      <w:r w:rsidR="00B52328">
        <w:fldChar w:fldCharType="begin"/>
      </w:r>
      <w:r w:rsidR="00B52328">
        <w:instrText xml:space="preserve"> SEQ Table \* ARABIC </w:instrText>
      </w:r>
      <w:r w:rsidR="00B52328">
        <w:fldChar w:fldCharType="separate"/>
      </w:r>
      <w:r w:rsidR="00E428D1">
        <w:rPr>
          <w:noProof/>
        </w:rPr>
        <w:t>7</w:t>
      </w:r>
      <w:r w:rsidR="00B52328">
        <w:rPr>
          <w:noProof/>
        </w:rPr>
        <w:fldChar w:fldCharType="end"/>
      </w:r>
      <w:bookmarkEnd w:id="13"/>
      <w:r w:rsidRPr="009B32F7">
        <w:t xml:space="preserve"> </w:t>
      </w:r>
      <w:r>
        <w:t xml:space="preserve">Resource allocation bits for the proposed uplink allocation method for </w:t>
      </w:r>
      <w:r w:rsidRPr="00C8050D">
        <w:t xml:space="preserve">a </w:t>
      </w:r>
      <w:r>
        <w:t>20</w:t>
      </w:r>
      <w:r w:rsidRPr="00C8050D">
        <w:t xml:space="preserve"> MHz capable </w:t>
      </w:r>
      <w:proofErr w:type="spellStart"/>
      <w:r w:rsidRPr="00C8050D">
        <w:t>FeMTC</w:t>
      </w:r>
      <w:proofErr w:type="spellEnd"/>
      <w:r w:rsidRPr="00C8050D">
        <w:t xml:space="preserve"> Mode </w:t>
      </w:r>
      <w:proofErr w:type="gramStart"/>
      <w:r w:rsidRPr="00C8050D">
        <w:t>A</w:t>
      </w:r>
      <w:proofErr w:type="gramEnd"/>
      <w:r w:rsidRPr="00C8050D">
        <w:t xml:space="preserve"> device.</w:t>
      </w:r>
    </w:p>
    <w:tbl>
      <w:tblPr>
        <w:tblW w:w="4649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696"/>
        <w:gridCol w:w="803"/>
        <w:gridCol w:w="1161"/>
        <w:gridCol w:w="1202"/>
      </w:tblGrid>
      <w:tr w:rsidR="00DE2E3F" w:rsidRPr="00403F63" w:rsidTr="00AC146D">
        <w:trPr>
          <w:jc w:val="center"/>
        </w:trPr>
        <w:tc>
          <w:tcPr>
            <w:tcW w:w="787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BW (MHz)</w:t>
            </w:r>
          </w:p>
        </w:tc>
        <w:tc>
          <w:tcPr>
            <w:tcW w:w="696" w:type="dxa"/>
            <w:shd w:val="clear" w:color="auto" w:fill="F2F2F2" w:themeFill="background1" w:themeFillShade="F2"/>
          </w:tcPr>
          <w:p w:rsidR="00DE2E3F" w:rsidRPr="00403F63" w:rsidRDefault="00261733" w:rsidP="00A761B8">
            <w:r w:rsidRPr="00403F63">
              <w:object w:dxaOrig="460" w:dyaOrig="360">
                <v:shape id="_x0000_i1057" type="#_x0000_t75" style="width:22.5pt;height:18pt" o:ole="">
                  <v:imagedata r:id="rId69" o:title=""/>
                </v:shape>
                <o:OLEObject Type="Embed" ProgID="Equation.3" ShapeID="_x0000_i1057" DrawAspect="Content" ObjectID="_1539679114" r:id="rId70"/>
              </w:object>
            </w:r>
          </w:p>
        </w:tc>
        <w:tc>
          <w:tcPr>
            <w:tcW w:w="803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>Total</w:t>
            </w:r>
          </w:p>
          <w:p w:rsidR="00DE2E3F" w:rsidRPr="00403F63" w:rsidRDefault="00DE2E3F" w:rsidP="00A761B8">
            <w:r w:rsidRPr="00403F63">
              <w:t xml:space="preserve"> RBA bits</w:t>
            </w:r>
          </w:p>
        </w:tc>
        <w:tc>
          <w:tcPr>
            <w:tcW w:w="1161" w:type="dxa"/>
            <w:shd w:val="clear" w:color="auto" w:fill="F2F2F2" w:themeFill="background1" w:themeFillShade="F2"/>
          </w:tcPr>
          <w:p w:rsidR="00DE2E3F" w:rsidRPr="00403F63" w:rsidRDefault="00DE2E3F" w:rsidP="00A761B8">
            <w:r>
              <w:t>Frequency hopping</w:t>
            </w:r>
            <w:r w:rsidRPr="00403F63">
              <w:t xml:space="preserve"> flag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E2E3F" w:rsidRPr="00403F63" w:rsidRDefault="00DE2E3F" w:rsidP="00A761B8">
            <w:r w:rsidRPr="00403F63">
              <w:t xml:space="preserve">Total </w:t>
            </w:r>
            <w:r>
              <w:t>resource allocation related</w:t>
            </w:r>
            <w:r w:rsidRPr="00403F63">
              <w:t xml:space="preserve"> bits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1.4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6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5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6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3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15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7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8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5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25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9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10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10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50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11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12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15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75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 w:rsidRPr="00403F63">
              <w:t>12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13</w:t>
            </w:r>
          </w:p>
        </w:tc>
      </w:tr>
      <w:tr w:rsidR="00DE2E3F" w:rsidRPr="00403F63" w:rsidTr="001E623E">
        <w:trPr>
          <w:jc w:val="center"/>
        </w:trPr>
        <w:tc>
          <w:tcPr>
            <w:tcW w:w="787" w:type="dxa"/>
            <w:shd w:val="clear" w:color="auto" w:fill="auto"/>
          </w:tcPr>
          <w:p w:rsidR="00DE2E3F" w:rsidRPr="00403F63" w:rsidRDefault="00DE2E3F" w:rsidP="00A761B8">
            <w:r w:rsidRPr="00403F63">
              <w:t>20</w:t>
            </w:r>
          </w:p>
        </w:tc>
        <w:tc>
          <w:tcPr>
            <w:tcW w:w="696" w:type="dxa"/>
            <w:shd w:val="clear" w:color="auto" w:fill="auto"/>
          </w:tcPr>
          <w:p w:rsidR="00DE2E3F" w:rsidRPr="00403F63" w:rsidRDefault="00DE2E3F" w:rsidP="00A761B8">
            <w:r w:rsidRPr="00403F63">
              <w:t>100</w:t>
            </w:r>
          </w:p>
        </w:tc>
        <w:tc>
          <w:tcPr>
            <w:tcW w:w="803" w:type="dxa"/>
            <w:shd w:val="clear" w:color="auto" w:fill="auto"/>
          </w:tcPr>
          <w:p w:rsidR="00DE2E3F" w:rsidRPr="00403F63" w:rsidRDefault="00DE2E3F" w:rsidP="00A761B8">
            <w:r>
              <w:t>13</w:t>
            </w:r>
          </w:p>
        </w:tc>
        <w:tc>
          <w:tcPr>
            <w:tcW w:w="1161" w:type="dxa"/>
            <w:shd w:val="clear" w:color="auto" w:fill="auto"/>
          </w:tcPr>
          <w:p w:rsidR="00DE2E3F" w:rsidRPr="00403F63" w:rsidRDefault="00DE2E3F" w:rsidP="00A761B8">
            <w:r w:rsidRPr="00403F63">
              <w:t>1</w:t>
            </w:r>
          </w:p>
        </w:tc>
        <w:tc>
          <w:tcPr>
            <w:tcW w:w="1202" w:type="dxa"/>
            <w:shd w:val="clear" w:color="auto" w:fill="C6D9F1"/>
          </w:tcPr>
          <w:p w:rsidR="00DE2E3F" w:rsidRPr="00403F63" w:rsidRDefault="00DE2E3F" w:rsidP="00A761B8">
            <w:r w:rsidRPr="00403F63">
              <w:t>1</w:t>
            </w:r>
            <w:r>
              <w:t>4</w:t>
            </w:r>
          </w:p>
        </w:tc>
      </w:tr>
    </w:tbl>
    <w:p w:rsidR="00DE2E3F" w:rsidRDefault="00DE2E3F" w:rsidP="00E32709"/>
    <w:p w:rsidR="00DE2E3F" w:rsidRPr="00D707B9" w:rsidRDefault="00DE2E3F" w:rsidP="00E32709"/>
    <w:p w:rsidR="00292644" w:rsidRDefault="0088128F" w:rsidP="00A761B8">
      <w:pPr>
        <w:pStyle w:val="Heading1"/>
      </w:pPr>
      <w:r>
        <w:t>Conclusion</w:t>
      </w:r>
    </w:p>
    <w:p w:rsidR="00B36CE6" w:rsidRDefault="007F1C18" w:rsidP="00E32709">
      <w:r>
        <w:t xml:space="preserve">Regarding </w:t>
      </w:r>
      <w:proofErr w:type="spellStart"/>
      <w:r>
        <w:t>FeMTC</w:t>
      </w:r>
      <w:proofErr w:type="spellEnd"/>
      <w:r>
        <w:t xml:space="preserve"> downlink resource allocation</w:t>
      </w:r>
      <w:r w:rsidR="00DD3FD1">
        <w:t xml:space="preserve"> for the wider bandwidth operation</w:t>
      </w:r>
      <w:r>
        <w:t>, the following proposals are made:</w:t>
      </w:r>
    </w:p>
    <w:p w:rsidR="007F1C18" w:rsidRPr="00A761B8" w:rsidRDefault="00BA7728" w:rsidP="00A761B8">
      <w:pPr>
        <w:ind w:left="720"/>
        <w:rPr>
          <w:b/>
          <w:bCs w:val="0"/>
        </w:rPr>
      </w:pPr>
      <w:r w:rsidRPr="00A761B8">
        <w:rPr>
          <w:b/>
          <w:bCs w:val="0"/>
          <w:u w:val="single"/>
        </w:rPr>
        <w:fldChar w:fldCharType="begin"/>
      </w:r>
      <w:r w:rsidRPr="00A761B8">
        <w:rPr>
          <w:b/>
          <w:bCs w:val="0"/>
          <w:u w:val="single"/>
        </w:rPr>
        <w:instrText xml:space="preserve"> REF _Ref465695948 \h  \* MERGEFORMAT </w:instrText>
      </w:r>
      <w:r w:rsidRPr="00A761B8">
        <w:rPr>
          <w:b/>
          <w:bCs w:val="0"/>
          <w:u w:val="single"/>
        </w:rPr>
      </w:r>
      <w:r w:rsidRPr="00A761B8">
        <w:rPr>
          <w:b/>
          <w:bCs w:val="0"/>
          <w:u w:val="single"/>
        </w:rPr>
        <w:fldChar w:fldCharType="separate"/>
      </w:r>
      <w:r w:rsidRPr="00A761B8">
        <w:rPr>
          <w:b/>
          <w:bCs w:val="0"/>
          <w:u w:val="single"/>
        </w:rPr>
        <w:t xml:space="preserve">Proposal </w:t>
      </w:r>
      <w:r w:rsidRPr="00A761B8">
        <w:rPr>
          <w:b/>
          <w:bCs w:val="0"/>
          <w:noProof/>
          <w:u w:val="single"/>
        </w:rPr>
        <w:t>1</w:t>
      </w:r>
      <w:r w:rsidRPr="00A761B8">
        <w:rPr>
          <w:b/>
          <w:bCs w:val="0"/>
          <w:u w:val="single"/>
        </w:rPr>
        <w:fldChar w:fldCharType="end"/>
      </w:r>
      <w:r w:rsidR="007F1C18" w:rsidRPr="00A761B8">
        <w:rPr>
          <w:b/>
          <w:bCs w:val="0"/>
        </w:rPr>
        <w:t xml:space="preserve">: Define the “Distribution Area” </w:t>
      </w:r>
      <w:r w:rsidR="007F1C18" w:rsidRPr="00A761B8">
        <w:rPr>
          <w:b/>
          <w:bCs w:val="0"/>
          <w:lang w:eastAsia="fr-FR"/>
        </w:rPr>
        <w:t xml:space="preserve">as </w:t>
      </w:r>
      <w:r w:rsidR="007F1C18" w:rsidRPr="00A761B8">
        <w:rPr>
          <w:b/>
          <w:bCs w:val="0"/>
          <w:i/>
          <w:lang w:eastAsia="fr-FR"/>
        </w:rPr>
        <w:t>n</w:t>
      </w:r>
      <w:r w:rsidR="007F1C18" w:rsidRPr="00A761B8">
        <w:rPr>
          <w:b/>
          <w:bCs w:val="0"/>
          <w:lang w:eastAsia="fr-FR"/>
        </w:rPr>
        <w:t xml:space="preserve"> consecutive resource blocks in the frequency domain, where</w:t>
      </w:r>
      <w:r w:rsidR="007F1C18" w:rsidRPr="00A761B8">
        <w:rPr>
          <w:b/>
          <w:bCs w:val="0"/>
          <w:position w:val="-10"/>
        </w:rPr>
        <w:object w:dxaOrig="1719" w:dyaOrig="360">
          <v:shape id="_x0000_i1058" type="#_x0000_t75" style="width:85.5pt;height:18pt" o:ole="">
            <v:imagedata r:id="rId7" o:title=""/>
          </v:shape>
          <o:OLEObject Type="Embed" ProgID="Equation.3" ShapeID="_x0000_i1058" DrawAspect="Content" ObjectID="_1539679115" r:id="rId71"/>
        </w:object>
      </w:r>
      <w:r w:rsidR="007F1C18" w:rsidRPr="00A761B8">
        <w:rPr>
          <w:b/>
          <w:bCs w:val="0"/>
        </w:rPr>
        <w:t>.</w:t>
      </w:r>
    </w:p>
    <w:p w:rsidR="00051CF2" w:rsidRPr="003E448E" w:rsidRDefault="00051CF2" w:rsidP="00051CF2">
      <w:pPr>
        <w:pStyle w:val="Caption"/>
        <w:ind w:left="720"/>
        <w:rPr>
          <w:color w:val="auto"/>
        </w:rPr>
      </w:pPr>
      <w:r w:rsidRPr="00A761B8">
        <w:rPr>
          <w:color w:val="auto"/>
          <w:u w:val="single"/>
        </w:rPr>
        <w:t>Proposal 2</w:t>
      </w:r>
      <w:r w:rsidRPr="003E448E">
        <w:rPr>
          <w:color w:val="auto"/>
        </w:rPr>
        <w:t>: For 5MHz channel bandwidth operation and for DL in CE mode A</w:t>
      </w:r>
    </w:p>
    <w:p w:rsidR="00051CF2" w:rsidRPr="003E448E" w:rsidRDefault="00051CF2" w:rsidP="00051CF2">
      <w:pPr>
        <w:numPr>
          <w:ilvl w:val="0"/>
          <w:numId w:val="32"/>
        </w:numPr>
        <w:spacing w:after="0"/>
        <w:rPr>
          <w:b/>
          <w:bCs w:val="0"/>
          <w:iCs/>
          <w:lang w:eastAsia="ja-JP"/>
        </w:rPr>
      </w:pPr>
      <w:r w:rsidRPr="003E448E">
        <w:rPr>
          <w:b/>
          <w:bCs w:val="0"/>
          <w:iCs/>
          <w:lang w:eastAsia="ja-JP"/>
        </w:rPr>
        <w:t>PRB assignment within 5MHz is the same as DL resource allocation type 2</w:t>
      </w:r>
    </w:p>
    <w:p w:rsidR="00051CF2" w:rsidRPr="00A761B8" w:rsidRDefault="00051CF2" w:rsidP="00A761B8">
      <w:pPr>
        <w:numPr>
          <w:ilvl w:val="0"/>
          <w:numId w:val="32"/>
        </w:numPr>
        <w:spacing w:after="0"/>
        <w:rPr>
          <w:lang w:eastAsia="ja-JP"/>
        </w:rPr>
      </w:pPr>
      <w:r w:rsidRPr="003E448E">
        <w:rPr>
          <w:b/>
          <w:bCs w:val="0"/>
          <w:lang w:eastAsia="ja-JP"/>
        </w:rPr>
        <w:t>VRB of distributed type is supported</w:t>
      </w:r>
    </w:p>
    <w:p w:rsidR="00051CF2" w:rsidRPr="003E448E" w:rsidRDefault="00051CF2" w:rsidP="00051CF2">
      <w:pPr>
        <w:pStyle w:val="Caption"/>
        <w:ind w:left="720"/>
        <w:rPr>
          <w:color w:val="auto"/>
        </w:rPr>
      </w:pPr>
      <w:r w:rsidRPr="00A761B8">
        <w:rPr>
          <w:color w:val="auto"/>
          <w:u w:val="single"/>
        </w:rPr>
        <w:t>Proposal 3</w:t>
      </w:r>
      <w:r w:rsidRPr="003E448E">
        <w:rPr>
          <w:color w:val="auto"/>
        </w:rPr>
        <w:t xml:space="preserve">: For Rel-14 </w:t>
      </w:r>
      <w:proofErr w:type="spellStart"/>
      <w:r w:rsidRPr="003E448E">
        <w:rPr>
          <w:color w:val="auto"/>
        </w:rPr>
        <w:t>FeMTC</w:t>
      </w:r>
      <w:proofErr w:type="spellEnd"/>
      <w:r w:rsidRPr="003E448E">
        <w:rPr>
          <w:color w:val="auto"/>
        </w:rPr>
        <w:t xml:space="preserve"> with larger bandwidth operation, when</w:t>
      </w:r>
      <w:r w:rsidRPr="003E448E">
        <w:rPr>
          <w:color w:val="auto"/>
        </w:rPr>
        <w:object w:dxaOrig="980" w:dyaOrig="360">
          <v:shape id="_x0000_i1059" type="#_x0000_t75" style="width:49.5pt;height:18pt" o:ole="">
            <v:imagedata r:id="rId29" o:title=""/>
          </v:shape>
          <o:OLEObject Type="Embed" ProgID="Equation.3" ShapeID="_x0000_i1059" DrawAspect="Content" ObjectID="_1539679116" r:id="rId72"/>
        </w:object>
      </w:r>
      <w:r w:rsidRPr="003E448E">
        <w:rPr>
          <w:color w:val="auto"/>
        </w:rPr>
        <w:t xml:space="preserve"> frequency hopping is not supported. </w:t>
      </w:r>
    </w:p>
    <w:p w:rsidR="009266E8" w:rsidRDefault="009266E8" w:rsidP="00876AA2"/>
    <w:p w:rsidR="009266E8" w:rsidRPr="00A761B8" w:rsidRDefault="00051CF2" w:rsidP="00A761B8">
      <w:pPr>
        <w:ind w:left="720"/>
        <w:rPr>
          <w:b/>
          <w:bCs w:val="0"/>
        </w:rPr>
      </w:pPr>
      <w:r w:rsidRPr="00A761B8">
        <w:rPr>
          <w:b/>
          <w:bCs w:val="0"/>
          <w:u w:val="single"/>
        </w:rPr>
        <w:fldChar w:fldCharType="begin"/>
      </w:r>
      <w:r w:rsidRPr="00A761B8">
        <w:rPr>
          <w:b/>
          <w:bCs w:val="0"/>
          <w:u w:val="single"/>
        </w:rPr>
        <w:instrText xml:space="preserve"> REF _Ref465695983 \h  \* MERGEFORMAT </w:instrText>
      </w:r>
      <w:r w:rsidRPr="00A761B8">
        <w:rPr>
          <w:b/>
          <w:bCs w:val="0"/>
          <w:u w:val="single"/>
        </w:rPr>
      </w:r>
      <w:r w:rsidRPr="00A761B8">
        <w:rPr>
          <w:b/>
          <w:bCs w:val="0"/>
          <w:u w:val="single"/>
        </w:rPr>
        <w:fldChar w:fldCharType="separate"/>
      </w:r>
      <w:r w:rsidRPr="00A761B8">
        <w:rPr>
          <w:b/>
          <w:bCs w:val="0"/>
          <w:u w:val="single"/>
        </w:rPr>
        <w:t xml:space="preserve">Proposal </w:t>
      </w:r>
      <w:r w:rsidRPr="00A761B8">
        <w:rPr>
          <w:b/>
          <w:bCs w:val="0"/>
          <w:noProof/>
          <w:u w:val="single"/>
        </w:rPr>
        <w:t>4</w:t>
      </w:r>
      <w:r w:rsidRPr="00A761B8">
        <w:rPr>
          <w:b/>
          <w:bCs w:val="0"/>
          <w:u w:val="single"/>
        </w:rPr>
        <w:fldChar w:fldCharType="end"/>
      </w:r>
      <w:r w:rsidR="009266E8" w:rsidRPr="00A761B8">
        <w:rPr>
          <w:b/>
          <w:bCs w:val="0"/>
        </w:rPr>
        <w:t>:</w:t>
      </w:r>
      <w:r w:rsidR="00BA7728" w:rsidRPr="00A761B8">
        <w:rPr>
          <w:b/>
          <w:bCs w:val="0"/>
        </w:rPr>
        <w:t xml:space="preserve"> </w:t>
      </w:r>
      <w:r w:rsidR="006D0C19" w:rsidRPr="00A761B8">
        <w:rPr>
          <w:b/>
          <w:bCs w:val="0"/>
        </w:rPr>
        <w:t>When</w:t>
      </w:r>
      <w:r w:rsidR="009266E8" w:rsidRPr="00A761B8">
        <w:rPr>
          <w:b/>
          <w:bCs w:val="0"/>
          <w:i/>
          <w:position w:val="-10"/>
        </w:rPr>
        <w:object w:dxaOrig="960" w:dyaOrig="360">
          <v:shape id="_x0000_i1060" type="#_x0000_t75" style="width:48pt;height:18pt" o:ole="">
            <v:imagedata r:id="rId41" o:title=""/>
          </v:shape>
          <o:OLEObject Type="Embed" ProgID="Equation.3" ShapeID="_x0000_i1060" DrawAspect="Content" ObjectID="_1539679117" r:id="rId73"/>
        </w:object>
      </w:r>
      <w:r w:rsidR="009266E8" w:rsidRPr="00A761B8">
        <w:rPr>
          <w:b/>
          <w:bCs w:val="0"/>
          <w:i/>
        </w:rPr>
        <w:t xml:space="preserve">, </w:t>
      </w:r>
      <w:r w:rsidR="009266E8" w:rsidRPr="00A761B8">
        <w:rPr>
          <w:b/>
          <w:bCs w:val="0"/>
        </w:rPr>
        <w:t xml:space="preserve">the DA offset granularity shall be set to 25 RBs. </w:t>
      </w:r>
    </w:p>
    <w:p w:rsidR="009B32F7" w:rsidRPr="009B32F7" w:rsidRDefault="009B32F7" w:rsidP="00876AA2"/>
    <w:p w:rsidR="009266E8" w:rsidRPr="00A761B8" w:rsidRDefault="00051CF2" w:rsidP="00A761B8">
      <w:pPr>
        <w:pStyle w:val="Caption"/>
        <w:ind w:left="720"/>
        <w:rPr>
          <w:bCs/>
          <w:color w:val="auto"/>
        </w:rPr>
      </w:pPr>
      <w:r w:rsidRPr="00A761B8">
        <w:rPr>
          <w:bCs/>
          <w:color w:val="auto"/>
          <w:u w:val="single"/>
        </w:rPr>
        <w:fldChar w:fldCharType="begin"/>
      </w:r>
      <w:r w:rsidRPr="00A761B8">
        <w:rPr>
          <w:bCs/>
          <w:color w:val="auto"/>
          <w:u w:val="single"/>
        </w:rPr>
        <w:instrText xml:space="preserve"> REF _Ref465695997 \h  \* MERGEFORMAT </w:instrText>
      </w:r>
      <w:r w:rsidRPr="00A761B8">
        <w:rPr>
          <w:bCs/>
          <w:color w:val="auto"/>
          <w:u w:val="single"/>
        </w:rPr>
      </w:r>
      <w:r w:rsidRPr="00A761B8">
        <w:rPr>
          <w:bCs/>
          <w:color w:val="auto"/>
          <w:u w:val="single"/>
        </w:rPr>
        <w:fldChar w:fldCharType="separate"/>
      </w:r>
      <w:r w:rsidRPr="00A761B8">
        <w:rPr>
          <w:bCs/>
          <w:color w:val="auto"/>
          <w:u w:val="single"/>
        </w:rPr>
        <w:t xml:space="preserve">Proposal </w:t>
      </w:r>
      <w:r w:rsidRPr="00A761B8">
        <w:rPr>
          <w:bCs/>
          <w:noProof/>
          <w:color w:val="auto"/>
          <w:u w:val="single"/>
        </w:rPr>
        <w:t>5</w:t>
      </w:r>
      <w:r w:rsidRPr="00A761B8">
        <w:rPr>
          <w:bCs/>
          <w:color w:val="auto"/>
          <w:u w:val="single"/>
        </w:rPr>
        <w:fldChar w:fldCharType="end"/>
      </w:r>
      <w:r w:rsidR="009266E8" w:rsidRPr="00A761B8">
        <w:rPr>
          <w:bCs/>
          <w:color w:val="auto"/>
        </w:rPr>
        <w:t xml:space="preserve">: </w:t>
      </w:r>
      <w:r w:rsidR="006D0C19" w:rsidRPr="00A761B8">
        <w:rPr>
          <w:bCs/>
          <w:color w:val="auto"/>
        </w:rPr>
        <w:t xml:space="preserve">DA hopping for repetitions can use a similar mechanism to the narrowband hopping of 1.4 MHz capable Release 13 </w:t>
      </w:r>
      <w:proofErr w:type="spellStart"/>
      <w:r w:rsidR="006D0C19" w:rsidRPr="00A761B8">
        <w:rPr>
          <w:bCs/>
          <w:color w:val="auto"/>
        </w:rPr>
        <w:t>eMTC</w:t>
      </w:r>
      <w:proofErr w:type="spellEnd"/>
      <w:r w:rsidR="006D0C19" w:rsidRPr="00A761B8">
        <w:rPr>
          <w:bCs/>
          <w:color w:val="auto"/>
        </w:rPr>
        <w:t xml:space="preserve"> devices, where the hopping configuration is given by higher layer</w:t>
      </w:r>
      <w:r w:rsidR="009266E8" w:rsidRPr="00A761B8">
        <w:rPr>
          <w:bCs/>
          <w:color w:val="auto"/>
        </w:rPr>
        <w:t>.</w:t>
      </w:r>
    </w:p>
    <w:p w:rsidR="009266E8" w:rsidRPr="00A761B8" w:rsidRDefault="00051CF2" w:rsidP="00A761B8">
      <w:pPr>
        <w:ind w:left="720"/>
        <w:rPr>
          <w:b/>
          <w:bCs w:val="0"/>
        </w:rPr>
      </w:pPr>
      <w:r w:rsidRPr="00A761B8">
        <w:rPr>
          <w:b/>
          <w:bCs w:val="0"/>
          <w:u w:val="single"/>
        </w:rPr>
        <w:fldChar w:fldCharType="begin"/>
      </w:r>
      <w:r w:rsidRPr="00A761B8">
        <w:rPr>
          <w:b/>
          <w:bCs w:val="0"/>
          <w:u w:val="single"/>
        </w:rPr>
        <w:instrText xml:space="preserve"> REF _Ref465696011 \h  \* MERGEFORMAT </w:instrText>
      </w:r>
      <w:r w:rsidRPr="00A761B8">
        <w:rPr>
          <w:b/>
          <w:bCs w:val="0"/>
          <w:u w:val="single"/>
        </w:rPr>
      </w:r>
      <w:r w:rsidRPr="00A761B8">
        <w:rPr>
          <w:b/>
          <w:bCs w:val="0"/>
          <w:u w:val="single"/>
        </w:rPr>
        <w:fldChar w:fldCharType="separate"/>
      </w:r>
      <w:r w:rsidRPr="00A761B8">
        <w:rPr>
          <w:b/>
          <w:bCs w:val="0"/>
          <w:u w:val="single"/>
        </w:rPr>
        <w:t xml:space="preserve">Proposal </w:t>
      </w:r>
      <w:r w:rsidRPr="00A761B8">
        <w:rPr>
          <w:b/>
          <w:bCs w:val="0"/>
          <w:noProof/>
          <w:u w:val="single"/>
        </w:rPr>
        <w:t>6</w:t>
      </w:r>
      <w:r w:rsidRPr="00A761B8">
        <w:rPr>
          <w:b/>
          <w:bCs w:val="0"/>
          <w:u w:val="single"/>
        </w:rPr>
        <w:fldChar w:fldCharType="end"/>
      </w:r>
      <w:r w:rsidR="009266E8" w:rsidRPr="00A761B8">
        <w:rPr>
          <w:b/>
          <w:bCs w:val="0"/>
        </w:rPr>
        <w:t xml:space="preserve">: </w:t>
      </w:r>
      <w:r w:rsidR="006D0C19" w:rsidRPr="00A761B8">
        <w:rPr>
          <w:b/>
          <w:bCs w:val="0"/>
        </w:rPr>
        <w:t>Same DCI format is used for UEs operating with 5MHz or 20MHz channel bandwidth in CE mode A</w:t>
      </w:r>
    </w:p>
    <w:p w:rsidR="009266E8" w:rsidRPr="009B32F7" w:rsidRDefault="00E23463" w:rsidP="00E32709">
      <w:r>
        <w:t xml:space="preserve">Regarding </w:t>
      </w:r>
      <w:proofErr w:type="spellStart"/>
      <w:r>
        <w:t>FeMTC</w:t>
      </w:r>
      <w:proofErr w:type="spellEnd"/>
      <w:r>
        <w:t xml:space="preserve"> uplink resource allocation for the wider bandwidth operation, the above proposals can be used by replacing </w:t>
      </w:r>
      <w:r w:rsidR="00AC2BCF" w:rsidRPr="003101D2">
        <w:rPr>
          <w:position w:val="-10"/>
        </w:rPr>
        <w:object w:dxaOrig="480" w:dyaOrig="360">
          <v:shape id="_x0000_i1061" type="#_x0000_t75" style="width:24pt;height:18pt" o:ole="">
            <v:imagedata r:id="rId74" o:title=""/>
          </v:shape>
          <o:OLEObject Type="Embed" ProgID="Equation.3" ShapeID="_x0000_i1061" DrawAspect="Content" ObjectID="_1539679118" r:id="rId75"/>
        </w:object>
      </w:r>
      <w:r w:rsidR="009B32F7">
        <w:t>with</w:t>
      </w:r>
      <w:r w:rsidR="00AC2BCF" w:rsidRPr="001E623E">
        <w:rPr>
          <w:position w:val="-10"/>
        </w:rPr>
        <w:object w:dxaOrig="460" w:dyaOrig="360">
          <v:shape id="_x0000_i1062" type="#_x0000_t75" style="width:22.5pt;height:18pt" o:ole="">
            <v:imagedata r:id="rId76" o:title=""/>
          </v:shape>
          <o:OLEObject Type="Embed" ProgID="Equation.3" ShapeID="_x0000_i1062" DrawAspect="Content" ObjectID="_1539679119" r:id="rId77"/>
        </w:object>
      </w:r>
      <w:r>
        <w:t>.</w:t>
      </w:r>
    </w:p>
    <w:p w:rsidR="00E428D1" w:rsidRPr="00E428D1" w:rsidRDefault="00A761B8" w:rsidP="00A761B8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:rsidR="00E428D1" w:rsidRPr="00E428D1" w:rsidRDefault="00E428D1" w:rsidP="00E32709">
      <w:r w:rsidRPr="00E428D1">
        <w:fldChar w:fldCharType="begin"/>
      </w:r>
      <w:r w:rsidRPr="00E428D1">
        <w:instrText xml:space="preserve"> REF _Ref465868228 \h </w:instrText>
      </w:r>
      <w:r>
        <w:instrText xml:space="preserve"> \* MERGEFORMAT </w:instrText>
      </w:r>
      <w:r w:rsidRPr="00E428D1">
        <w:fldChar w:fldCharType="separate"/>
      </w:r>
      <w:r w:rsidRPr="00E428D1">
        <w:t xml:space="preserve">Figure </w:t>
      </w:r>
      <w:r w:rsidRPr="00E428D1">
        <w:rPr>
          <w:noProof/>
        </w:rPr>
        <w:t>2</w:t>
      </w:r>
      <w:r w:rsidRPr="00E428D1">
        <w:fldChar w:fldCharType="end"/>
      </w:r>
      <w:r w:rsidRPr="00E428D1">
        <w:t xml:space="preserve"> and </w:t>
      </w:r>
      <w:r w:rsidRPr="00E428D1">
        <w:fldChar w:fldCharType="begin"/>
      </w:r>
      <w:r w:rsidRPr="00E428D1">
        <w:instrText xml:space="preserve"> REF _Ref465868230 \h </w:instrText>
      </w:r>
      <w:r>
        <w:instrText xml:space="preserve"> \* MERGEFORMAT </w:instrText>
      </w:r>
      <w:r w:rsidRPr="00E428D1">
        <w:fldChar w:fldCharType="separate"/>
      </w:r>
      <w:r w:rsidRPr="00E428D1">
        <w:t xml:space="preserve">Figure </w:t>
      </w:r>
      <w:r w:rsidRPr="00E428D1">
        <w:rPr>
          <w:noProof/>
        </w:rPr>
        <w:t>3</w:t>
      </w:r>
      <w:r w:rsidRPr="00E428D1">
        <w:fldChar w:fldCharType="end"/>
      </w:r>
      <w:r w:rsidRPr="00E428D1">
        <w:t xml:space="preserve"> compare the packet error rate performance between the following three resource allocation methods.</w:t>
      </w:r>
    </w:p>
    <w:p w:rsidR="00E428D1" w:rsidRPr="00E428D1" w:rsidRDefault="00E428D1" w:rsidP="00A761B8">
      <w:pPr>
        <w:pStyle w:val="ListParagraph"/>
        <w:numPr>
          <w:ilvl w:val="0"/>
          <w:numId w:val="29"/>
        </w:numPr>
      </w:pPr>
      <w:r w:rsidRPr="00E428D1">
        <w:t xml:space="preserve">Localized without DA hopping: </w:t>
      </w:r>
    </w:p>
    <w:p w:rsidR="00E428D1" w:rsidRPr="00E428D1" w:rsidRDefault="00E428D1" w:rsidP="00A761B8">
      <w:r w:rsidRPr="00E428D1">
        <w:t>Allocation of 12 consecutive RBs indexed from RB#0 to RB#11 for all subframes.</w:t>
      </w:r>
    </w:p>
    <w:p w:rsidR="00E428D1" w:rsidRPr="00E428D1" w:rsidRDefault="00E428D1" w:rsidP="00A761B8">
      <w:pPr>
        <w:pStyle w:val="ListParagraph"/>
        <w:numPr>
          <w:ilvl w:val="0"/>
          <w:numId w:val="29"/>
        </w:numPr>
      </w:pPr>
      <w:r w:rsidRPr="00E428D1">
        <w:t xml:space="preserve">Localized with DA hopping: </w:t>
      </w:r>
    </w:p>
    <w:p w:rsidR="00E428D1" w:rsidRPr="00E428D1" w:rsidRDefault="00E428D1" w:rsidP="00A761B8">
      <w:r w:rsidRPr="00E428D1">
        <w:t>Allocation of 12 consecutive RBs indexed from RB#0 to RB#11 for even subframes and 12 consecutive RBs indexed from RB#11 to RB#22 for odd subframes (band hopping).</w:t>
      </w:r>
    </w:p>
    <w:p w:rsidR="00E428D1" w:rsidRPr="00E428D1" w:rsidRDefault="00E428D1" w:rsidP="00A761B8">
      <w:pPr>
        <w:pStyle w:val="ListParagraph"/>
        <w:numPr>
          <w:ilvl w:val="0"/>
          <w:numId w:val="29"/>
        </w:numPr>
      </w:pPr>
      <w:r w:rsidRPr="00E428D1">
        <w:t xml:space="preserve">Resource Allocation  type 2 distributed: </w:t>
      </w:r>
    </w:p>
    <w:p w:rsidR="00E428D1" w:rsidRPr="00E428D1" w:rsidRDefault="00E428D1" w:rsidP="00A761B8">
      <w:r w:rsidRPr="00E428D1">
        <w:t>Allocation of 12 consecutive virtual RBs using distributed type resource allocation type 2.</w:t>
      </w:r>
    </w:p>
    <w:p w:rsidR="00E428D1" w:rsidRPr="00E428D1" w:rsidRDefault="00E428D1" w:rsidP="00E32709">
      <w:r w:rsidRPr="00E428D1">
        <w:t xml:space="preserve">The simulation parameters are shown in </w:t>
      </w:r>
      <w:r w:rsidRPr="00E428D1">
        <w:fldChar w:fldCharType="begin"/>
      </w:r>
      <w:r w:rsidRPr="00E428D1">
        <w:instrText xml:space="preserve"> REF _Ref465868145 \h </w:instrText>
      </w:r>
      <w:r>
        <w:instrText xml:space="preserve"> \* MERGEFORMAT </w:instrText>
      </w:r>
      <w:r w:rsidRPr="00E428D1">
        <w:fldChar w:fldCharType="separate"/>
      </w:r>
      <w:r w:rsidRPr="00E428D1">
        <w:t xml:space="preserve">Table </w:t>
      </w:r>
      <w:r w:rsidRPr="00E428D1">
        <w:rPr>
          <w:noProof/>
        </w:rPr>
        <w:t>8</w:t>
      </w:r>
      <w:r w:rsidRPr="00E428D1">
        <w:fldChar w:fldCharType="end"/>
      </w:r>
      <w:r w:rsidRPr="00E428D1">
        <w:t>.</w:t>
      </w:r>
    </w:p>
    <w:p w:rsidR="00E428D1" w:rsidRPr="00E428D1" w:rsidRDefault="00E428D1" w:rsidP="00D80B90">
      <w:pPr>
        <w:pStyle w:val="Caption"/>
        <w:jc w:val="center"/>
      </w:pPr>
      <w:bookmarkStart w:id="14" w:name="_Ref465868145"/>
      <w:r w:rsidRPr="00E428D1">
        <w:t xml:space="preserve">Table </w:t>
      </w:r>
      <w:r w:rsidRPr="00E428D1">
        <w:fldChar w:fldCharType="begin"/>
      </w:r>
      <w:r w:rsidRPr="00E428D1">
        <w:instrText xml:space="preserve"> SEQ Table \* ARABIC </w:instrText>
      </w:r>
      <w:r w:rsidRPr="00E428D1">
        <w:fldChar w:fldCharType="separate"/>
      </w:r>
      <w:r w:rsidRPr="00E428D1">
        <w:rPr>
          <w:noProof/>
        </w:rPr>
        <w:t>8</w:t>
      </w:r>
      <w:r w:rsidRPr="00E428D1">
        <w:fldChar w:fldCharType="end"/>
      </w:r>
      <w:bookmarkStart w:id="15" w:name="_Ref465013938"/>
      <w:bookmarkEnd w:id="14"/>
      <w:r w:rsidRPr="00E428D1">
        <w:t xml:space="preserve"> Simulation parameters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Parameter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Value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Parameter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Value</w:t>
            </w:r>
          </w:p>
        </w:tc>
      </w:tr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Duplex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FDD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MCS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4 (QPSK 1/3)</w:t>
            </w:r>
          </w:p>
        </w:tc>
      </w:tr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Cyclic Prefix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Normal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HARQ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On</w:t>
            </w:r>
          </w:p>
        </w:tc>
      </w:tr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Transmission Mode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TM1 (1x1)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Channel estimation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Ideal</w:t>
            </w:r>
          </w:p>
        </w:tc>
      </w:tr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Cell bandwidth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5 MHz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Repetitions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1</w:t>
            </w:r>
          </w:p>
        </w:tc>
      </w:tr>
      <w:tr w:rsidR="00E428D1" w:rsidRPr="00E428D1" w:rsidTr="00E428D1"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Allocated RBs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12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Channel type</w:t>
            </w:r>
          </w:p>
        </w:tc>
        <w:tc>
          <w:tcPr>
            <w:tcW w:w="2322" w:type="dxa"/>
            <w:shd w:val="clear" w:color="auto" w:fill="auto"/>
          </w:tcPr>
          <w:p w:rsidR="00E428D1" w:rsidRPr="00E428D1" w:rsidRDefault="00E428D1" w:rsidP="00A761B8">
            <w:r w:rsidRPr="00E428D1">
              <w:t>EPA5, EVA5</w:t>
            </w:r>
          </w:p>
        </w:tc>
      </w:tr>
    </w:tbl>
    <w:p w:rsidR="00E428D1" w:rsidRPr="00E428D1" w:rsidRDefault="00E428D1" w:rsidP="00E32709"/>
    <w:p w:rsidR="00E428D1" w:rsidRPr="00E428D1" w:rsidRDefault="0061695C" w:rsidP="00E32709">
      <w:r w:rsidRPr="00E428D1">
        <w:fldChar w:fldCharType="begin"/>
      </w:r>
      <w:r w:rsidRPr="00E428D1">
        <w:instrText xml:space="preserve"> REF _Ref465868228 \h </w:instrText>
      </w:r>
      <w:r>
        <w:instrText xml:space="preserve"> \* MERGEFORMAT </w:instrText>
      </w:r>
      <w:r w:rsidRPr="00E428D1">
        <w:fldChar w:fldCharType="separate"/>
      </w:r>
      <w:r w:rsidRPr="00E428D1">
        <w:t xml:space="preserve">Figure </w:t>
      </w:r>
      <w:r w:rsidRPr="00E428D1">
        <w:rPr>
          <w:noProof/>
        </w:rPr>
        <w:t>2</w:t>
      </w:r>
      <w:r w:rsidRPr="00E428D1">
        <w:fldChar w:fldCharType="end"/>
      </w:r>
      <w:r w:rsidRPr="00E428D1">
        <w:t xml:space="preserve"> and </w:t>
      </w:r>
      <w:r w:rsidRPr="00E428D1">
        <w:fldChar w:fldCharType="begin"/>
      </w:r>
      <w:r w:rsidRPr="00E428D1">
        <w:instrText xml:space="preserve"> REF _Ref465868230 \h </w:instrText>
      </w:r>
      <w:r>
        <w:instrText xml:space="preserve"> \* MERGEFORMAT </w:instrText>
      </w:r>
      <w:r w:rsidRPr="00E428D1">
        <w:fldChar w:fldCharType="separate"/>
      </w:r>
      <w:r w:rsidRPr="00E428D1">
        <w:t xml:space="preserve">Figure </w:t>
      </w:r>
      <w:r w:rsidRPr="00E428D1">
        <w:rPr>
          <w:noProof/>
        </w:rPr>
        <w:t>3</w:t>
      </w:r>
      <w:r w:rsidRPr="00E428D1">
        <w:fldChar w:fldCharType="end"/>
      </w:r>
      <w:r w:rsidR="00E428D1" w:rsidRPr="00E428D1">
        <w:t xml:space="preserve"> show that the performance gain when 12 consecutive RBs are hopped is minor. On the contrary, the</w:t>
      </w:r>
      <w:r w:rsidR="00E428D1">
        <w:t xml:space="preserve"> resource allocation</w:t>
      </w:r>
      <w:r w:rsidR="00E428D1" w:rsidRPr="00E428D1">
        <w:t xml:space="preserve"> type 2 distributed </w:t>
      </w:r>
      <w:proofErr w:type="gramStart"/>
      <w:r w:rsidR="00E428D1" w:rsidRPr="00E428D1">
        <w:t>method</w:t>
      </w:r>
      <w:proofErr w:type="gramEnd"/>
      <w:r w:rsidR="00E428D1" w:rsidRPr="00E428D1">
        <w:t xml:space="preserve"> provides a better performance gain.  </w:t>
      </w:r>
    </w:p>
    <w:p w:rsidR="00E428D1" w:rsidRPr="00E428D1" w:rsidRDefault="00E428D1" w:rsidP="00A761B8">
      <w:pPr>
        <w:jc w:val="center"/>
      </w:pPr>
      <w:r w:rsidRPr="00E428D1">
        <w:rPr>
          <w:noProof/>
          <w:lang w:bidi="he-IL"/>
        </w:rPr>
        <w:lastRenderedPageBreak/>
        <w:drawing>
          <wp:inline distT="0" distB="0" distL="0" distR="0" wp14:anchorId="08899383" wp14:editId="20ECC0B7">
            <wp:extent cx="5128260" cy="3848100"/>
            <wp:effectExtent l="0" t="0" r="0" b="0"/>
            <wp:docPr id="4" name="Picture 4" descr="D:\Ixirouchakis\Documents\Docs\5G\Proposals\feMTC_CatM2_freq_alloc\EV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xirouchakis\Documents\Docs\5G\Proposals\feMTC_CatM2_freq_alloc\EVA5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8D1" w:rsidRPr="00E428D1" w:rsidRDefault="00E428D1" w:rsidP="0061695C">
      <w:pPr>
        <w:pStyle w:val="Caption"/>
        <w:jc w:val="center"/>
      </w:pPr>
      <w:bookmarkStart w:id="16" w:name="_Ref465868228"/>
      <w:r w:rsidRPr="00E428D1">
        <w:t xml:space="preserve">Figure </w:t>
      </w:r>
      <w:r w:rsidRPr="00E428D1">
        <w:fldChar w:fldCharType="begin"/>
      </w:r>
      <w:r w:rsidRPr="00E428D1">
        <w:instrText xml:space="preserve"> SEQ Figure \* ARABIC </w:instrText>
      </w:r>
      <w:r w:rsidRPr="00E428D1">
        <w:fldChar w:fldCharType="separate"/>
      </w:r>
      <w:r w:rsidRPr="00E428D1">
        <w:rPr>
          <w:noProof/>
        </w:rPr>
        <w:t>2</w:t>
      </w:r>
      <w:r w:rsidRPr="00E428D1">
        <w:fldChar w:fldCharType="end"/>
      </w:r>
      <w:bookmarkEnd w:id="16"/>
      <w:proofErr w:type="gramStart"/>
      <w:r w:rsidRPr="00E428D1">
        <w:t xml:space="preserve"> Packet Error Rate performance</w:t>
      </w:r>
      <w:proofErr w:type="gramEnd"/>
      <w:r w:rsidRPr="00E428D1">
        <w:t xml:space="preserve"> for EVA5 channel.</w:t>
      </w:r>
    </w:p>
    <w:p w:rsidR="00E428D1" w:rsidRPr="00E428D1" w:rsidRDefault="00E428D1" w:rsidP="00E32709"/>
    <w:p w:rsidR="00E428D1" w:rsidRPr="00E428D1" w:rsidRDefault="00E428D1" w:rsidP="00A761B8">
      <w:pPr>
        <w:jc w:val="center"/>
      </w:pPr>
      <w:r w:rsidRPr="00E428D1">
        <w:rPr>
          <w:noProof/>
          <w:lang w:bidi="he-IL"/>
        </w:rPr>
        <w:drawing>
          <wp:inline distT="0" distB="0" distL="0" distR="0" wp14:anchorId="35A9E1D5" wp14:editId="51496871">
            <wp:extent cx="5128260" cy="3840480"/>
            <wp:effectExtent l="0" t="0" r="0" b="7620"/>
            <wp:docPr id="3" name="Picture 3" descr="D:\Ixirouchakis\Documents\Docs\5G\Proposals\feMTC_CatM2_freq_alloc\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xirouchakis\Documents\Docs\5G\Proposals\feMTC_CatM2_freq_alloc\EPA5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8D1" w:rsidRPr="00E428D1" w:rsidRDefault="00E428D1" w:rsidP="0061695C">
      <w:pPr>
        <w:pStyle w:val="Caption"/>
        <w:jc w:val="center"/>
      </w:pPr>
      <w:bookmarkStart w:id="17" w:name="_Ref465868230"/>
      <w:r w:rsidRPr="00E428D1">
        <w:t xml:space="preserve">Figure </w:t>
      </w:r>
      <w:r w:rsidRPr="00E428D1">
        <w:fldChar w:fldCharType="begin"/>
      </w:r>
      <w:r w:rsidRPr="00E428D1">
        <w:instrText xml:space="preserve"> SEQ Figure \* ARABIC </w:instrText>
      </w:r>
      <w:r w:rsidRPr="00E428D1">
        <w:fldChar w:fldCharType="separate"/>
      </w:r>
      <w:r w:rsidRPr="00E428D1">
        <w:rPr>
          <w:noProof/>
        </w:rPr>
        <w:t>3</w:t>
      </w:r>
      <w:r w:rsidRPr="00E428D1">
        <w:fldChar w:fldCharType="end"/>
      </w:r>
      <w:bookmarkEnd w:id="17"/>
      <w:proofErr w:type="gramStart"/>
      <w:r w:rsidRPr="00E428D1">
        <w:t xml:space="preserve"> Packet Error Rate performance</w:t>
      </w:r>
      <w:proofErr w:type="gramEnd"/>
      <w:r w:rsidRPr="00E428D1">
        <w:t xml:space="preserve"> for EPA5 channel.</w:t>
      </w:r>
    </w:p>
    <w:p w:rsidR="00D80B90" w:rsidRPr="00847326" w:rsidRDefault="00D80B90" w:rsidP="00D80B90">
      <w:pPr>
        <w:pStyle w:val="Heading1"/>
        <w:numPr>
          <w:ilvl w:val="0"/>
          <w:numId w:val="0"/>
        </w:numPr>
        <w:ind w:left="432" w:hanging="432"/>
      </w:pPr>
      <w:r w:rsidRPr="00847326">
        <w:lastRenderedPageBreak/>
        <w:t>References</w:t>
      </w:r>
    </w:p>
    <w:p w:rsidR="00D80B90" w:rsidRPr="00D707B9" w:rsidRDefault="00D80B90" w:rsidP="00D80B90">
      <w:pPr>
        <w:pStyle w:val="Header"/>
        <w:tabs>
          <w:tab w:val="right" w:pos="9781"/>
        </w:tabs>
        <w:ind w:right="-58"/>
        <w:rPr>
          <w:rFonts w:ascii="Times New Roman" w:hAnsi="Times New Roman"/>
          <w:bCs/>
          <w:lang w:eastAsia="ja-JP"/>
        </w:rPr>
      </w:pPr>
      <w:r w:rsidRPr="009B32F7">
        <w:rPr>
          <w:rFonts w:ascii="Times New Roman" w:hAnsi="Times New Roman"/>
          <w:b w:val="0"/>
          <w:sz w:val="20"/>
        </w:rPr>
        <w:t xml:space="preserve">[1] </w:t>
      </w:r>
      <w:r w:rsidRPr="00D707B9">
        <w:rPr>
          <w:rFonts w:ascii="Times New Roman" w:hAnsi="Times New Roman"/>
          <w:b w:val="0"/>
          <w:bCs/>
          <w:sz w:val="20"/>
        </w:rPr>
        <w:t>3GPP TSG RAN WG1 Meeting #</w:t>
      </w:r>
      <w:r w:rsidRPr="00D707B9">
        <w:rPr>
          <w:rFonts w:ascii="Times New Roman" w:hAnsi="Times New Roman"/>
          <w:b w:val="0"/>
          <w:bCs/>
          <w:sz w:val="20"/>
          <w:lang w:eastAsia="ja-JP"/>
        </w:rPr>
        <w:t>86bis, “</w:t>
      </w:r>
      <w:r w:rsidRPr="00D707B9">
        <w:rPr>
          <w:rFonts w:ascii="Times New Roman" w:hAnsi="Times New Roman"/>
          <w:b w:val="0"/>
          <w:sz w:val="20"/>
        </w:rPr>
        <w:t>RAN1 Chairman’s Notes”,</w:t>
      </w:r>
      <w:r>
        <w:rPr>
          <w:rFonts w:ascii="Times New Roman" w:hAnsi="Times New Roman"/>
          <w:b w:val="0"/>
          <w:sz w:val="20"/>
        </w:rPr>
        <w:t xml:space="preserve"> </w:t>
      </w:r>
      <w:r w:rsidRPr="00D707B9">
        <w:rPr>
          <w:rFonts w:ascii="Times New Roman" w:hAnsi="Times New Roman"/>
          <w:b w:val="0"/>
          <w:bCs/>
          <w:sz w:val="20"/>
          <w:lang w:eastAsia="ja-JP"/>
        </w:rPr>
        <w:t>Lisbon, Portugal.</w:t>
      </w:r>
    </w:p>
    <w:p w:rsidR="00D80B90" w:rsidRPr="00D707B9" w:rsidRDefault="00D80B90" w:rsidP="00D80B90">
      <w:pPr>
        <w:pStyle w:val="Header"/>
        <w:tabs>
          <w:tab w:val="right" w:pos="9781"/>
        </w:tabs>
        <w:ind w:right="-58"/>
      </w:pPr>
    </w:p>
    <w:p w:rsidR="00D80B90" w:rsidRDefault="00D80B90" w:rsidP="00D80B90">
      <w:pPr>
        <w:rPr>
          <w:lang w:eastAsia="zh-CN"/>
        </w:rPr>
      </w:pPr>
      <w:r w:rsidRPr="00D707B9">
        <w:t>[</w:t>
      </w:r>
      <w:r>
        <w:t>2</w:t>
      </w:r>
      <w:r w:rsidRPr="00D707B9">
        <w:t>] R1-1</w:t>
      </w:r>
      <w:r w:rsidRPr="00D707B9">
        <w:rPr>
          <w:lang w:eastAsia="zh-CN"/>
        </w:rPr>
        <w:t xml:space="preserve">609829, “Resource allocation for larger PDSCH/PUSCH bandwidth for </w:t>
      </w:r>
      <w:r w:rsidRPr="00D707B9">
        <w:t xml:space="preserve">MTC, ZTE, </w:t>
      </w:r>
      <w:r w:rsidRPr="00D707B9">
        <w:rPr>
          <w:lang w:eastAsia="ja-JP"/>
        </w:rPr>
        <w:t>Lisbon,</w:t>
      </w:r>
      <w:r w:rsidRPr="00D707B9">
        <w:rPr>
          <w:lang w:eastAsia="zh-CN"/>
        </w:rPr>
        <w:t xml:space="preserve"> Portugal</w:t>
      </w:r>
      <w:r>
        <w:rPr>
          <w:lang w:eastAsia="zh-CN"/>
        </w:rPr>
        <w:t>.</w:t>
      </w:r>
    </w:p>
    <w:p w:rsidR="00D80B90" w:rsidRPr="009266E8" w:rsidRDefault="00D80B90" w:rsidP="00D80B90">
      <w:r w:rsidRPr="009266E8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3</w:t>
      </w:r>
      <w:r w:rsidRPr="009266E8">
        <w:rPr>
          <w:rFonts w:eastAsia="SimSun"/>
          <w:lang w:eastAsia="zh-CN"/>
        </w:rPr>
        <w:t xml:space="preserve">] </w:t>
      </w:r>
      <w:r w:rsidRPr="00D707B9">
        <w:t>R1-1609478, “Support of larger max channel bandwidth for PDSCH/PUSCH”, Intel Corporation, Lisbon, Portugal.</w:t>
      </w:r>
    </w:p>
    <w:p w:rsidR="00D80B90" w:rsidRDefault="00D80B90" w:rsidP="00D80B90">
      <w:r w:rsidRPr="009266E8">
        <w:t>[</w:t>
      </w:r>
      <w:r>
        <w:t>4</w:t>
      </w:r>
      <w:r w:rsidRPr="009266E8">
        <w:t xml:space="preserve">] </w:t>
      </w:r>
      <w:r w:rsidRPr="00D707B9">
        <w:t>R1-1609993, “</w:t>
      </w:r>
      <w:r w:rsidRPr="00D707B9">
        <w:rPr>
          <w:snapToGrid w:val="0"/>
        </w:rPr>
        <w:t>Support of larger data channel bandwidth</w:t>
      </w:r>
      <w:r w:rsidRPr="00D707B9">
        <w:t>”, Qualcomm Incorporated, Lisbon, Portugal.</w:t>
      </w:r>
    </w:p>
    <w:p w:rsidR="00E428D1" w:rsidRPr="006D0C19" w:rsidRDefault="00E428D1" w:rsidP="00E32709">
      <w:bookmarkStart w:id="18" w:name="_GoBack"/>
      <w:bookmarkEnd w:id="18"/>
    </w:p>
    <w:sectPr w:rsidR="00E428D1" w:rsidRPr="006D0C19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07pt;height:105.5pt" o:bullet="t">
        <v:imagedata r:id="rId1" o:title="artBF84"/>
      </v:shape>
    </w:pict>
  </w:numPicBullet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06FF09E0"/>
    <w:multiLevelType w:val="hybridMultilevel"/>
    <w:tmpl w:val="231E9D94"/>
    <w:lvl w:ilvl="0" w:tplc="DCDEDD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3AF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F035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0CA5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651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2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A0B3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4226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BC9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35D72"/>
    <w:multiLevelType w:val="hybridMultilevel"/>
    <w:tmpl w:val="BE0A2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5111E"/>
    <w:multiLevelType w:val="hybridMultilevel"/>
    <w:tmpl w:val="0602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2B54446"/>
    <w:multiLevelType w:val="hybridMultilevel"/>
    <w:tmpl w:val="CEFC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430278"/>
    <w:multiLevelType w:val="hybridMultilevel"/>
    <w:tmpl w:val="EEFA7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B013F4"/>
    <w:multiLevelType w:val="hybridMultilevel"/>
    <w:tmpl w:val="89F29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73098"/>
    <w:multiLevelType w:val="hybridMultilevel"/>
    <w:tmpl w:val="D39A6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B31C1"/>
    <w:multiLevelType w:val="hybridMultilevel"/>
    <w:tmpl w:val="E23A5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D2F47"/>
    <w:multiLevelType w:val="hybridMultilevel"/>
    <w:tmpl w:val="F3DE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10A04"/>
    <w:multiLevelType w:val="hybridMultilevel"/>
    <w:tmpl w:val="C69E112E"/>
    <w:lvl w:ilvl="0" w:tplc="5A6E9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40DD82">
      <w:start w:val="1239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255A6">
      <w:start w:val="123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819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CA6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85E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B2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421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60A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3F677CE"/>
    <w:multiLevelType w:val="hybridMultilevel"/>
    <w:tmpl w:val="D37012BE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8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60B5C03"/>
    <w:multiLevelType w:val="hybridMultilevel"/>
    <w:tmpl w:val="2CC61C6C"/>
    <w:lvl w:ilvl="0" w:tplc="A7FAB8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93F52"/>
    <w:multiLevelType w:val="hybridMultilevel"/>
    <w:tmpl w:val="74509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2F3B18"/>
    <w:multiLevelType w:val="hybridMultilevel"/>
    <w:tmpl w:val="751E6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5E52BE"/>
    <w:multiLevelType w:val="hybridMultilevel"/>
    <w:tmpl w:val="BCE418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F924EC"/>
    <w:multiLevelType w:val="hybridMultilevel"/>
    <w:tmpl w:val="EF8A3702"/>
    <w:lvl w:ilvl="0" w:tplc="F998E90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25"/>
  </w:num>
  <w:num w:numId="5">
    <w:abstractNumId w:val="21"/>
  </w:num>
  <w:num w:numId="6">
    <w:abstractNumId w:val="30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2"/>
  </w:num>
  <w:num w:numId="9">
    <w:abstractNumId w:val="5"/>
  </w:num>
  <w:num w:numId="10">
    <w:abstractNumId w:val="26"/>
  </w:num>
  <w:num w:numId="11">
    <w:abstractNumId w:val="10"/>
  </w:num>
  <w:num w:numId="12">
    <w:abstractNumId w:val="29"/>
  </w:num>
  <w:num w:numId="13">
    <w:abstractNumId w:val="24"/>
  </w:num>
  <w:num w:numId="14">
    <w:abstractNumId w:val="22"/>
  </w:num>
  <w:num w:numId="15">
    <w:abstractNumId w:val="0"/>
  </w:num>
  <w:num w:numId="16">
    <w:abstractNumId w:val="27"/>
  </w:num>
  <w:num w:numId="17">
    <w:abstractNumId w:val="8"/>
  </w:num>
  <w:num w:numId="18">
    <w:abstractNumId w:val="33"/>
  </w:num>
  <w:num w:numId="19">
    <w:abstractNumId w:val="19"/>
  </w:num>
  <w:num w:numId="20">
    <w:abstractNumId w:val="16"/>
  </w:num>
  <w:num w:numId="21">
    <w:abstractNumId w:val="2"/>
  </w:num>
  <w:num w:numId="22">
    <w:abstractNumId w:val="28"/>
  </w:num>
  <w:num w:numId="23">
    <w:abstractNumId w:val="3"/>
  </w:num>
  <w:num w:numId="24">
    <w:abstractNumId w:val="12"/>
  </w:num>
  <w:num w:numId="25">
    <w:abstractNumId w:val="13"/>
  </w:num>
  <w:num w:numId="26">
    <w:abstractNumId w:val="15"/>
  </w:num>
  <w:num w:numId="27">
    <w:abstractNumId w:val="23"/>
  </w:num>
  <w:num w:numId="28">
    <w:abstractNumId w:val="20"/>
  </w:num>
  <w:num w:numId="29">
    <w:abstractNumId w:val="9"/>
  </w:num>
  <w:num w:numId="30">
    <w:abstractNumId w:val="18"/>
  </w:num>
  <w:num w:numId="31">
    <w:abstractNumId w:val="18"/>
  </w:num>
  <w:num w:numId="32">
    <w:abstractNumId w:val="17"/>
  </w:num>
  <w:num w:numId="33">
    <w:abstractNumId w:val="31"/>
  </w:num>
  <w:num w:numId="34">
    <w:abstractNumId w:val="11"/>
  </w:num>
  <w:num w:numId="35">
    <w:abstractNumId w:val="4"/>
  </w:num>
  <w:num w:numId="36">
    <w:abstractNumId w:val="1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12C30"/>
    <w:rsid w:val="00014512"/>
    <w:rsid w:val="00037D5F"/>
    <w:rsid w:val="00042AB2"/>
    <w:rsid w:val="000433B8"/>
    <w:rsid w:val="00050FA4"/>
    <w:rsid w:val="00051CF2"/>
    <w:rsid w:val="00053673"/>
    <w:rsid w:val="00057366"/>
    <w:rsid w:val="00057477"/>
    <w:rsid w:val="0005784C"/>
    <w:rsid w:val="000664B8"/>
    <w:rsid w:val="000716F9"/>
    <w:rsid w:val="00073D33"/>
    <w:rsid w:val="000761EC"/>
    <w:rsid w:val="00076479"/>
    <w:rsid w:val="00083509"/>
    <w:rsid w:val="00094474"/>
    <w:rsid w:val="000960CE"/>
    <w:rsid w:val="000A099B"/>
    <w:rsid w:val="000A2B49"/>
    <w:rsid w:val="000B34CA"/>
    <w:rsid w:val="000B4FCD"/>
    <w:rsid w:val="000B611F"/>
    <w:rsid w:val="000C12DE"/>
    <w:rsid w:val="000D2525"/>
    <w:rsid w:val="000D2F24"/>
    <w:rsid w:val="000D62CC"/>
    <w:rsid w:val="000F0C32"/>
    <w:rsid w:val="000F6E1D"/>
    <w:rsid w:val="00101C02"/>
    <w:rsid w:val="0010201D"/>
    <w:rsid w:val="00103B90"/>
    <w:rsid w:val="001113B1"/>
    <w:rsid w:val="001422CF"/>
    <w:rsid w:val="00154C2C"/>
    <w:rsid w:val="00155EC3"/>
    <w:rsid w:val="00155F03"/>
    <w:rsid w:val="00157D3E"/>
    <w:rsid w:val="00161D7F"/>
    <w:rsid w:val="001663B1"/>
    <w:rsid w:val="001702A6"/>
    <w:rsid w:val="00175303"/>
    <w:rsid w:val="00187DB1"/>
    <w:rsid w:val="001957E5"/>
    <w:rsid w:val="00195A3B"/>
    <w:rsid w:val="001A0CC5"/>
    <w:rsid w:val="001A2857"/>
    <w:rsid w:val="001B3C6E"/>
    <w:rsid w:val="001B5A93"/>
    <w:rsid w:val="001B7145"/>
    <w:rsid w:val="001B7AEA"/>
    <w:rsid w:val="001C5560"/>
    <w:rsid w:val="001C753E"/>
    <w:rsid w:val="001D492F"/>
    <w:rsid w:val="001E4F24"/>
    <w:rsid w:val="001E623E"/>
    <w:rsid w:val="001F742F"/>
    <w:rsid w:val="0020045E"/>
    <w:rsid w:val="00203633"/>
    <w:rsid w:val="0021072F"/>
    <w:rsid w:val="00212294"/>
    <w:rsid w:val="00214E95"/>
    <w:rsid w:val="00217A92"/>
    <w:rsid w:val="00220589"/>
    <w:rsid w:val="00223D21"/>
    <w:rsid w:val="002244F9"/>
    <w:rsid w:val="00233531"/>
    <w:rsid w:val="00234796"/>
    <w:rsid w:val="0023654A"/>
    <w:rsid w:val="002403A5"/>
    <w:rsid w:val="002405DE"/>
    <w:rsid w:val="00243A52"/>
    <w:rsid w:val="002463BB"/>
    <w:rsid w:val="002473A5"/>
    <w:rsid w:val="00247824"/>
    <w:rsid w:val="00251490"/>
    <w:rsid w:val="002534CB"/>
    <w:rsid w:val="00261733"/>
    <w:rsid w:val="0026756E"/>
    <w:rsid w:val="00271F92"/>
    <w:rsid w:val="0027246C"/>
    <w:rsid w:val="002732CD"/>
    <w:rsid w:val="00273D24"/>
    <w:rsid w:val="00280A40"/>
    <w:rsid w:val="0028407A"/>
    <w:rsid w:val="00284F8E"/>
    <w:rsid w:val="002850E6"/>
    <w:rsid w:val="002862E0"/>
    <w:rsid w:val="002872C1"/>
    <w:rsid w:val="00292644"/>
    <w:rsid w:val="002963AB"/>
    <w:rsid w:val="00296A3A"/>
    <w:rsid w:val="002A0CE6"/>
    <w:rsid w:val="002A7A3B"/>
    <w:rsid w:val="002B0EC8"/>
    <w:rsid w:val="002B4311"/>
    <w:rsid w:val="002C2F57"/>
    <w:rsid w:val="002C758D"/>
    <w:rsid w:val="002D606A"/>
    <w:rsid w:val="002E0AD1"/>
    <w:rsid w:val="00305521"/>
    <w:rsid w:val="00312452"/>
    <w:rsid w:val="00322A03"/>
    <w:rsid w:val="00324A00"/>
    <w:rsid w:val="00326324"/>
    <w:rsid w:val="0032661C"/>
    <w:rsid w:val="003445C0"/>
    <w:rsid w:val="003458EF"/>
    <w:rsid w:val="00346347"/>
    <w:rsid w:val="00346A2B"/>
    <w:rsid w:val="00351A22"/>
    <w:rsid w:val="00361D35"/>
    <w:rsid w:val="00363F43"/>
    <w:rsid w:val="0037652C"/>
    <w:rsid w:val="003821FC"/>
    <w:rsid w:val="00395943"/>
    <w:rsid w:val="003B09E8"/>
    <w:rsid w:val="003B34BE"/>
    <w:rsid w:val="003C6BC5"/>
    <w:rsid w:val="003D16E8"/>
    <w:rsid w:val="003D1E4A"/>
    <w:rsid w:val="003D5F10"/>
    <w:rsid w:val="003E5BA8"/>
    <w:rsid w:val="003F2B78"/>
    <w:rsid w:val="003F370A"/>
    <w:rsid w:val="003F43EF"/>
    <w:rsid w:val="003F5371"/>
    <w:rsid w:val="00403090"/>
    <w:rsid w:val="00403F63"/>
    <w:rsid w:val="00405042"/>
    <w:rsid w:val="00407B87"/>
    <w:rsid w:val="00413BEE"/>
    <w:rsid w:val="0042093D"/>
    <w:rsid w:val="00423369"/>
    <w:rsid w:val="004335C2"/>
    <w:rsid w:val="0043488B"/>
    <w:rsid w:val="00437D22"/>
    <w:rsid w:val="00441537"/>
    <w:rsid w:val="004426A8"/>
    <w:rsid w:val="00447EBE"/>
    <w:rsid w:val="00455FCD"/>
    <w:rsid w:val="004562B8"/>
    <w:rsid w:val="00456C55"/>
    <w:rsid w:val="00460A1A"/>
    <w:rsid w:val="00463A0C"/>
    <w:rsid w:val="00466977"/>
    <w:rsid w:val="004708A9"/>
    <w:rsid w:val="004857F3"/>
    <w:rsid w:val="004941CE"/>
    <w:rsid w:val="00495346"/>
    <w:rsid w:val="0049538E"/>
    <w:rsid w:val="00496D6A"/>
    <w:rsid w:val="00497996"/>
    <w:rsid w:val="004A7C9E"/>
    <w:rsid w:val="004B342F"/>
    <w:rsid w:val="004B43DC"/>
    <w:rsid w:val="004C0185"/>
    <w:rsid w:val="004C069D"/>
    <w:rsid w:val="004C266E"/>
    <w:rsid w:val="004C5289"/>
    <w:rsid w:val="004D4156"/>
    <w:rsid w:val="004E5BF8"/>
    <w:rsid w:val="004F02CD"/>
    <w:rsid w:val="004F6564"/>
    <w:rsid w:val="00501615"/>
    <w:rsid w:val="0050271A"/>
    <w:rsid w:val="005040D2"/>
    <w:rsid w:val="00511B02"/>
    <w:rsid w:val="00512B02"/>
    <w:rsid w:val="00520135"/>
    <w:rsid w:val="00521D5D"/>
    <w:rsid w:val="0052263E"/>
    <w:rsid w:val="00527D13"/>
    <w:rsid w:val="00527F3D"/>
    <w:rsid w:val="005329C9"/>
    <w:rsid w:val="0053302D"/>
    <w:rsid w:val="0053304F"/>
    <w:rsid w:val="00535885"/>
    <w:rsid w:val="00541EC1"/>
    <w:rsid w:val="00541F74"/>
    <w:rsid w:val="00554B5C"/>
    <w:rsid w:val="00556722"/>
    <w:rsid w:val="00561563"/>
    <w:rsid w:val="005632FD"/>
    <w:rsid w:val="0056638A"/>
    <w:rsid w:val="005664F0"/>
    <w:rsid w:val="005742EF"/>
    <w:rsid w:val="005749B3"/>
    <w:rsid w:val="00577619"/>
    <w:rsid w:val="00577994"/>
    <w:rsid w:val="00580B9A"/>
    <w:rsid w:val="00581633"/>
    <w:rsid w:val="00582D8A"/>
    <w:rsid w:val="005835B1"/>
    <w:rsid w:val="00584752"/>
    <w:rsid w:val="00586C5F"/>
    <w:rsid w:val="00590997"/>
    <w:rsid w:val="0059180A"/>
    <w:rsid w:val="00595686"/>
    <w:rsid w:val="005959BD"/>
    <w:rsid w:val="005B29F8"/>
    <w:rsid w:val="005C1857"/>
    <w:rsid w:val="005C33D2"/>
    <w:rsid w:val="005D6081"/>
    <w:rsid w:val="005E013F"/>
    <w:rsid w:val="005E38F8"/>
    <w:rsid w:val="005E4A3E"/>
    <w:rsid w:val="005E6014"/>
    <w:rsid w:val="005F1397"/>
    <w:rsid w:val="0060098C"/>
    <w:rsid w:val="00603A30"/>
    <w:rsid w:val="00610785"/>
    <w:rsid w:val="006146D8"/>
    <w:rsid w:val="00614B0F"/>
    <w:rsid w:val="0061695C"/>
    <w:rsid w:val="00622575"/>
    <w:rsid w:val="00624BA3"/>
    <w:rsid w:val="0062634F"/>
    <w:rsid w:val="00627479"/>
    <w:rsid w:val="00640011"/>
    <w:rsid w:val="00642D17"/>
    <w:rsid w:val="00642F51"/>
    <w:rsid w:val="006466DF"/>
    <w:rsid w:val="0064771C"/>
    <w:rsid w:val="006517E7"/>
    <w:rsid w:val="00657C62"/>
    <w:rsid w:val="00662817"/>
    <w:rsid w:val="00664DA8"/>
    <w:rsid w:val="0067286F"/>
    <w:rsid w:val="00681E83"/>
    <w:rsid w:val="006826E0"/>
    <w:rsid w:val="006829F9"/>
    <w:rsid w:val="00683DB5"/>
    <w:rsid w:val="00683FD7"/>
    <w:rsid w:val="0068581C"/>
    <w:rsid w:val="00697441"/>
    <w:rsid w:val="006A051A"/>
    <w:rsid w:val="006B3DE5"/>
    <w:rsid w:val="006B4F9B"/>
    <w:rsid w:val="006C0237"/>
    <w:rsid w:val="006C0391"/>
    <w:rsid w:val="006C5C30"/>
    <w:rsid w:val="006D0C19"/>
    <w:rsid w:val="006E0811"/>
    <w:rsid w:val="006E52CA"/>
    <w:rsid w:val="006E7606"/>
    <w:rsid w:val="006F0ED3"/>
    <w:rsid w:val="006F1968"/>
    <w:rsid w:val="006F360D"/>
    <w:rsid w:val="006F4930"/>
    <w:rsid w:val="00701875"/>
    <w:rsid w:val="00702805"/>
    <w:rsid w:val="0070296D"/>
    <w:rsid w:val="00707182"/>
    <w:rsid w:val="007158BB"/>
    <w:rsid w:val="00722747"/>
    <w:rsid w:val="00726596"/>
    <w:rsid w:val="00742647"/>
    <w:rsid w:val="0074429C"/>
    <w:rsid w:val="007550DE"/>
    <w:rsid w:val="007563C5"/>
    <w:rsid w:val="007604E8"/>
    <w:rsid w:val="00770BA4"/>
    <w:rsid w:val="0077202E"/>
    <w:rsid w:val="007758B4"/>
    <w:rsid w:val="00776A43"/>
    <w:rsid w:val="007779C3"/>
    <w:rsid w:val="007832F1"/>
    <w:rsid w:val="00795145"/>
    <w:rsid w:val="00796A16"/>
    <w:rsid w:val="00796D09"/>
    <w:rsid w:val="007A52F1"/>
    <w:rsid w:val="007A6B2C"/>
    <w:rsid w:val="007B1000"/>
    <w:rsid w:val="007B45D9"/>
    <w:rsid w:val="007B6FCE"/>
    <w:rsid w:val="007B7ED8"/>
    <w:rsid w:val="007D19A4"/>
    <w:rsid w:val="007D2EAE"/>
    <w:rsid w:val="007D45C6"/>
    <w:rsid w:val="007D578D"/>
    <w:rsid w:val="007D58AE"/>
    <w:rsid w:val="007E30B0"/>
    <w:rsid w:val="007E35B1"/>
    <w:rsid w:val="007E54BD"/>
    <w:rsid w:val="007E5861"/>
    <w:rsid w:val="007F00FC"/>
    <w:rsid w:val="007F042E"/>
    <w:rsid w:val="007F1C18"/>
    <w:rsid w:val="007F2CFB"/>
    <w:rsid w:val="007F4292"/>
    <w:rsid w:val="007F63C6"/>
    <w:rsid w:val="007F6B73"/>
    <w:rsid w:val="007F7B06"/>
    <w:rsid w:val="00804C52"/>
    <w:rsid w:val="00815ACF"/>
    <w:rsid w:val="008164DE"/>
    <w:rsid w:val="0081705E"/>
    <w:rsid w:val="00817ED4"/>
    <w:rsid w:val="0082032C"/>
    <w:rsid w:val="0082552D"/>
    <w:rsid w:val="00827384"/>
    <w:rsid w:val="00831606"/>
    <w:rsid w:val="0083264F"/>
    <w:rsid w:val="00842E4B"/>
    <w:rsid w:val="00847326"/>
    <w:rsid w:val="00847B35"/>
    <w:rsid w:val="00853633"/>
    <w:rsid w:val="00855AB6"/>
    <w:rsid w:val="008641E8"/>
    <w:rsid w:val="00864699"/>
    <w:rsid w:val="008671E4"/>
    <w:rsid w:val="0087446D"/>
    <w:rsid w:val="00874B28"/>
    <w:rsid w:val="00876AA2"/>
    <w:rsid w:val="0088128F"/>
    <w:rsid w:val="008833A5"/>
    <w:rsid w:val="008839C1"/>
    <w:rsid w:val="008853B8"/>
    <w:rsid w:val="0088575D"/>
    <w:rsid w:val="00887870"/>
    <w:rsid w:val="00897442"/>
    <w:rsid w:val="008A3329"/>
    <w:rsid w:val="008A3D26"/>
    <w:rsid w:val="008A6308"/>
    <w:rsid w:val="008B4791"/>
    <w:rsid w:val="008B792D"/>
    <w:rsid w:val="008C2B17"/>
    <w:rsid w:val="008C4313"/>
    <w:rsid w:val="008C4375"/>
    <w:rsid w:val="008C5379"/>
    <w:rsid w:val="008D48C0"/>
    <w:rsid w:val="008D79CF"/>
    <w:rsid w:val="008E4C3F"/>
    <w:rsid w:val="008E6D36"/>
    <w:rsid w:val="008F2835"/>
    <w:rsid w:val="008F3E86"/>
    <w:rsid w:val="008F6DC1"/>
    <w:rsid w:val="008F75B0"/>
    <w:rsid w:val="00901BE2"/>
    <w:rsid w:val="00902E04"/>
    <w:rsid w:val="00905A83"/>
    <w:rsid w:val="00916C4B"/>
    <w:rsid w:val="00917353"/>
    <w:rsid w:val="00917494"/>
    <w:rsid w:val="009266E8"/>
    <w:rsid w:val="00927C53"/>
    <w:rsid w:val="00932F2A"/>
    <w:rsid w:val="00932FF8"/>
    <w:rsid w:val="00934079"/>
    <w:rsid w:val="00937D8A"/>
    <w:rsid w:val="009478DE"/>
    <w:rsid w:val="009544A7"/>
    <w:rsid w:val="00954ED0"/>
    <w:rsid w:val="00957B6C"/>
    <w:rsid w:val="00962296"/>
    <w:rsid w:val="009651C9"/>
    <w:rsid w:val="009675DC"/>
    <w:rsid w:val="00971618"/>
    <w:rsid w:val="009764A4"/>
    <w:rsid w:val="00981764"/>
    <w:rsid w:val="00991127"/>
    <w:rsid w:val="0099126D"/>
    <w:rsid w:val="009A0B6B"/>
    <w:rsid w:val="009A2EFF"/>
    <w:rsid w:val="009A4231"/>
    <w:rsid w:val="009A4E58"/>
    <w:rsid w:val="009A7A99"/>
    <w:rsid w:val="009B273C"/>
    <w:rsid w:val="009B32F7"/>
    <w:rsid w:val="009C0F57"/>
    <w:rsid w:val="009D4FFE"/>
    <w:rsid w:val="009E48FB"/>
    <w:rsid w:val="009E4FDA"/>
    <w:rsid w:val="009E5581"/>
    <w:rsid w:val="009E59BE"/>
    <w:rsid w:val="009F17E9"/>
    <w:rsid w:val="009F30D4"/>
    <w:rsid w:val="009F732C"/>
    <w:rsid w:val="00A03B80"/>
    <w:rsid w:val="00A04519"/>
    <w:rsid w:val="00A06C0F"/>
    <w:rsid w:val="00A11D07"/>
    <w:rsid w:val="00A2083A"/>
    <w:rsid w:val="00A46C16"/>
    <w:rsid w:val="00A51B48"/>
    <w:rsid w:val="00A60B6D"/>
    <w:rsid w:val="00A722C7"/>
    <w:rsid w:val="00A729B8"/>
    <w:rsid w:val="00A74D00"/>
    <w:rsid w:val="00A74DA7"/>
    <w:rsid w:val="00A761B8"/>
    <w:rsid w:val="00A800B1"/>
    <w:rsid w:val="00A80404"/>
    <w:rsid w:val="00A85928"/>
    <w:rsid w:val="00A962D6"/>
    <w:rsid w:val="00AA1041"/>
    <w:rsid w:val="00AA53A4"/>
    <w:rsid w:val="00AA7877"/>
    <w:rsid w:val="00AB1A1D"/>
    <w:rsid w:val="00AC146D"/>
    <w:rsid w:val="00AC2087"/>
    <w:rsid w:val="00AC2BCF"/>
    <w:rsid w:val="00AC64C9"/>
    <w:rsid w:val="00AD061F"/>
    <w:rsid w:val="00AD1F0F"/>
    <w:rsid w:val="00AD4143"/>
    <w:rsid w:val="00AD4261"/>
    <w:rsid w:val="00AE36B0"/>
    <w:rsid w:val="00AE40FA"/>
    <w:rsid w:val="00AF1C7C"/>
    <w:rsid w:val="00B04D99"/>
    <w:rsid w:val="00B108B6"/>
    <w:rsid w:val="00B14699"/>
    <w:rsid w:val="00B206E2"/>
    <w:rsid w:val="00B2110C"/>
    <w:rsid w:val="00B22CB3"/>
    <w:rsid w:val="00B23B17"/>
    <w:rsid w:val="00B25C27"/>
    <w:rsid w:val="00B27B56"/>
    <w:rsid w:val="00B310B4"/>
    <w:rsid w:val="00B31864"/>
    <w:rsid w:val="00B339C5"/>
    <w:rsid w:val="00B36CE6"/>
    <w:rsid w:val="00B373E2"/>
    <w:rsid w:val="00B43654"/>
    <w:rsid w:val="00B46B31"/>
    <w:rsid w:val="00B479AF"/>
    <w:rsid w:val="00B52328"/>
    <w:rsid w:val="00B575E1"/>
    <w:rsid w:val="00B70E18"/>
    <w:rsid w:val="00B72406"/>
    <w:rsid w:val="00B867FA"/>
    <w:rsid w:val="00B94E8B"/>
    <w:rsid w:val="00BA41A2"/>
    <w:rsid w:val="00BA7728"/>
    <w:rsid w:val="00BB0E1F"/>
    <w:rsid w:val="00BB1337"/>
    <w:rsid w:val="00BB5673"/>
    <w:rsid w:val="00BB62A9"/>
    <w:rsid w:val="00BC4B45"/>
    <w:rsid w:val="00BC589F"/>
    <w:rsid w:val="00BD0726"/>
    <w:rsid w:val="00BD1AD9"/>
    <w:rsid w:val="00BD38E3"/>
    <w:rsid w:val="00BE0A41"/>
    <w:rsid w:val="00BE1785"/>
    <w:rsid w:val="00BE582D"/>
    <w:rsid w:val="00BE6415"/>
    <w:rsid w:val="00BF222E"/>
    <w:rsid w:val="00BF7353"/>
    <w:rsid w:val="00C011CA"/>
    <w:rsid w:val="00C05370"/>
    <w:rsid w:val="00C10B55"/>
    <w:rsid w:val="00C11515"/>
    <w:rsid w:val="00C11863"/>
    <w:rsid w:val="00C11DF4"/>
    <w:rsid w:val="00C246A3"/>
    <w:rsid w:val="00C31A74"/>
    <w:rsid w:val="00C321E1"/>
    <w:rsid w:val="00C37E3C"/>
    <w:rsid w:val="00C43C76"/>
    <w:rsid w:val="00C45151"/>
    <w:rsid w:val="00C451A3"/>
    <w:rsid w:val="00C46B93"/>
    <w:rsid w:val="00C47305"/>
    <w:rsid w:val="00C51925"/>
    <w:rsid w:val="00C545DC"/>
    <w:rsid w:val="00C6019E"/>
    <w:rsid w:val="00C635A8"/>
    <w:rsid w:val="00C63F8F"/>
    <w:rsid w:val="00C7137E"/>
    <w:rsid w:val="00C768A3"/>
    <w:rsid w:val="00C80423"/>
    <w:rsid w:val="00C8050D"/>
    <w:rsid w:val="00C831F5"/>
    <w:rsid w:val="00C83390"/>
    <w:rsid w:val="00C84EAA"/>
    <w:rsid w:val="00C9447B"/>
    <w:rsid w:val="00C96BDF"/>
    <w:rsid w:val="00C97F5F"/>
    <w:rsid w:val="00CA2E12"/>
    <w:rsid w:val="00CA35C6"/>
    <w:rsid w:val="00CA46B7"/>
    <w:rsid w:val="00CA5351"/>
    <w:rsid w:val="00CA6BE7"/>
    <w:rsid w:val="00CA7FED"/>
    <w:rsid w:val="00CC0DA8"/>
    <w:rsid w:val="00CC1A2E"/>
    <w:rsid w:val="00CD109D"/>
    <w:rsid w:val="00CD2FD8"/>
    <w:rsid w:val="00CD4DEF"/>
    <w:rsid w:val="00CD6D2E"/>
    <w:rsid w:val="00CE3DAB"/>
    <w:rsid w:val="00CE7582"/>
    <w:rsid w:val="00CF196A"/>
    <w:rsid w:val="00CF21E3"/>
    <w:rsid w:val="00CF386C"/>
    <w:rsid w:val="00CF40CB"/>
    <w:rsid w:val="00CF5D8D"/>
    <w:rsid w:val="00D077A2"/>
    <w:rsid w:val="00D1152C"/>
    <w:rsid w:val="00D11EBE"/>
    <w:rsid w:val="00D1244D"/>
    <w:rsid w:val="00D1294A"/>
    <w:rsid w:val="00D13AD5"/>
    <w:rsid w:val="00D15D20"/>
    <w:rsid w:val="00D20CCF"/>
    <w:rsid w:val="00D2305D"/>
    <w:rsid w:val="00D37DCF"/>
    <w:rsid w:val="00D4027A"/>
    <w:rsid w:val="00D43A6F"/>
    <w:rsid w:val="00D600A2"/>
    <w:rsid w:val="00D707B9"/>
    <w:rsid w:val="00D751D6"/>
    <w:rsid w:val="00D75575"/>
    <w:rsid w:val="00D80B90"/>
    <w:rsid w:val="00D90010"/>
    <w:rsid w:val="00D90617"/>
    <w:rsid w:val="00D95772"/>
    <w:rsid w:val="00DA00D0"/>
    <w:rsid w:val="00DA090A"/>
    <w:rsid w:val="00DA7B1F"/>
    <w:rsid w:val="00DB33F1"/>
    <w:rsid w:val="00DB71C1"/>
    <w:rsid w:val="00DB7865"/>
    <w:rsid w:val="00DC2CA3"/>
    <w:rsid w:val="00DC43AF"/>
    <w:rsid w:val="00DC4524"/>
    <w:rsid w:val="00DD04CF"/>
    <w:rsid w:val="00DD3FD1"/>
    <w:rsid w:val="00DE0775"/>
    <w:rsid w:val="00DE1A4F"/>
    <w:rsid w:val="00DE2420"/>
    <w:rsid w:val="00DE2E3F"/>
    <w:rsid w:val="00DF19CC"/>
    <w:rsid w:val="00DF66C4"/>
    <w:rsid w:val="00E05833"/>
    <w:rsid w:val="00E07899"/>
    <w:rsid w:val="00E11A2C"/>
    <w:rsid w:val="00E154F6"/>
    <w:rsid w:val="00E16D2F"/>
    <w:rsid w:val="00E23463"/>
    <w:rsid w:val="00E32709"/>
    <w:rsid w:val="00E3515F"/>
    <w:rsid w:val="00E428D1"/>
    <w:rsid w:val="00E46A80"/>
    <w:rsid w:val="00E5150D"/>
    <w:rsid w:val="00E60A14"/>
    <w:rsid w:val="00E646A1"/>
    <w:rsid w:val="00E64DBF"/>
    <w:rsid w:val="00E65A29"/>
    <w:rsid w:val="00E6650E"/>
    <w:rsid w:val="00E70FBD"/>
    <w:rsid w:val="00E74697"/>
    <w:rsid w:val="00E7753D"/>
    <w:rsid w:val="00E91BE9"/>
    <w:rsid w:val="00E91EDB"/>
    <w:rsid w:val="00E96174"/>
    <w:rsid w:val="00EA2846"/>
    <w:rsid w:val="00EA7989"/>
    <w:rsid w:val="00EB1A25"/>
    <w:rsid w:val="00EB3DFE"/>
    <w:rsid w:val="00EB4E03"/>
    <w:rsid w:val="00EC0F10"/>
    <w:rsid w:val="00EC228C"/>
    <w:rsid w:val="00EC27EF"/>
    <w:rsid w:val="00EC3ABD"/>
    <w:rsid w:val="00EC67E6"/>
    <w:rsid w:val="00ED0A37"/>
    <w:rsid w:val="00ED2B66"/>
    <w:rsid w:val="00ED3D7C"/>
    <w:rsid w:val="00ED683A"/>
    <w:rsid w:val="00ED6E87"/>
    <w:rsid w:val="00EE3899"/>
    <w:rsid w:val="00EE6251"/>
    <w:rsid w:val="00EF1799"/>
    <w:rsid w:val="00EF2B8B"/>
    <w:rsid w:val="00EF567C"/>
    <w:rsid w:val="00EF6544"/>
    <w:rsid w:val="00F06010"/>
    <w:rsid w:val="00F119E6"/>
    <w:rsid w:val="00F15FE3"/>
    <w:rsid w:val="00F16CF9"/>
    <w:rsid w:val="00F219F2"/>
    <w:rsid w:val="00F23025"/>
    <w:rsid w:val="00F2619C"/>
    <w:rsid w:val="00F27F9E"/>
    <w:rsid w:val="00F316AA"/>
    <w:rsid w:val="00F356B5"/>
    <w:rsid w:val="00F364E3"/>
    <w:rsid w:val="00F36F02"/>
    <w:rsid w:val="00F4719D"/>
    <w:rsid w:val="00F54DBC"/>
    <w:rsid w:val="00F55F8F"/>
    <w:rsid w:val="00F60CD0"/>
    <w:rsid w:val="00F7244C"/>
    <w:rsid w:val="00F752FF"/>
    <w:rsid w:val="00F84927"/>
    <w:rsid w:val="00F87A22"/>
    <w:rsid w:val="00F9407D"/>
    <w:rsid w:val="00F96694"/>
    <w:rsid w:val="00FA454A"/>
    <w:rsid w:val="00FA5256"/>
    <w:rsid w:val="00FA78D9"/>
    <w:rsid w:val="00FC49C7"/>
    <w:rsid w:val="00FC5BC8"/>
    <w:rsid w:val="00FC6D25"/>
    <w:rsid w:val="00FD046C"/>
    <w:rsid w:val="00FD497E"/>
    <w:rsid w:val="00FD4B57"/>
    <w:rsid w:val="00FD541B"/>
    <w:rsid w:val="00FD5A18"/>
    <w:rsid w:val="00FD6BE3"/>
    <w:rsid w:val="00FE038D"/>
    <w:rsid w:val="00FE352F"/>
    <w:rsid w:val="00FE4A95"/>
    <w:rsid w:val="00FE76CF"/>
    <w:rsid w:val="00FE7BD0"/>
    <w:rsid w:val="00FF1C0B"/>
    <w:rsid w:val="00FF1EAB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AA2"/>
    <w:pPr>
      <w:spacing w:after="180" w:line="240" w:lineRule="auto"/>
    </w:pPr>
    <w:rPr>
      <w:rFonts w:ascii="Arial" w:eastAsia="MS Mincho" w:hAnsi="Arial" w:cs="Times New Roman"/>
      <w:bCs/>
      <w:sz w:val="20"/>
      <w:szCs w:val="20"/>
      <w:lang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 w:val="0"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  <w:style w:type="paragraph" w:customStyle="1" w:styleId="EQ">
    <w:name w:val="EQ"/>
    <w:basedOn w:val="Normal"/>
    <w:next w:val="Normal"/>
    <w:rsid w:val="00F84927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noProof/>
    </w:rPr>
  </w:style>
  <w:style w:type="paragraph" w:customStyle="1" w:styleId="TdocHeader2">
    <w:name w:val="Tdoc_Header_2"/>
    <w:basedOn w:val="Normal"/>
    <w:rsid w:val="00AB1A1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eastAsia="Batang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AA2"/>
    <w:pPr>
      <w:spacing w:after="180" w:line="240" w:lineRule="auto"/>
    </w:pPr>
    <w:rPr>
      <w:rFonts w:ascii="Arial" w:eastAsia="MS Mincho" w:hAnsi="Arial" w:cs="Times New Roman"/>
      <w:bCs/>
      <w:sz w:val="20"/>
      <w:szCs w:val="20"/>
      <w:lang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 w:val="0"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  <w:style w:type="paragraph" w:customStyle="1" w:styleId="EQ">
    <w:name w:val="EQ"/>
    <w:basedOn w:val="Normal"/>
    <w:next w:val="Normal"/>
    <w:rsid w:val="00F84927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noProof/>
    </w:rPr>
  </w:style>
  <w:style w:type="paragraph" w:customStyle="1" w:styleId="TdocHeader2">
    <w:name w:val="Tdoc_Header_2"/>
    <w:basedOn w:val="Normal"/>
    <w:rsid w:val="00AB1A1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eastAsia="Batang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290">
          <w:marLeft w:val="46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741">
          <w:marLeft w:val="89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037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721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203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260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76" Type="http://schemas.openxmlformats.org/officeDocument/2006/relationships/image" Target="media/image31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image" Target="media/image30.wmf"/><Relationship Id="rId79" Type="http://schemas.openxmlformats.org/officeDocument/2006/relationships/image" Target="media/image33.png"/><Relationship Id="rId5" Type="http://schemas.openxmlformats.org/officeDocument/2006/relationships/settings" Target="settings.xml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2.png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image" Target="media/image26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5B8B4C8-16F5-4FC7-8DD9-903DBC59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9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 Toledano</dc:creator>
  <cp:lastModifiedBy>Ron Toledano2</cp:lastModifiedBy>
  <cp:revision>105</cp:revision>
  <dcterms:created xsi:type="dcterms:W3CDTF">2016-10-28T12:47:00Z</dcterms:created>
  <dcterms:modified xsi:type="dcterms:W3CDTF">2016-11-03T09:46:00Z</dcterms:modified>
</cp:coreProperties>
</file>